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EAFA5" w14:textId="77777777" w:rsidR="005A564A" w:rsidRDefault="005D6B4F" w:rsidP="005A564A">
      <w:pPr>
        <w:pStyle w:val="Ttulo2"/>
        <w:spacing w:before="120" w:after="120" w:line="240" w:lineRule="auto"/>
        <w:rPr>
          <w:rFonts w:ascii="Century Gothic" w:hAnsi="Century Gothic"/>
          <w:b w:val="0"/>
          <w:color w:val="C00000"/>
          <w:sz w:val="40"/>
          <w:szCs w:val="40"/>
        </w:rPr>
      </w:pPr>
      <w:bookmarkStart w:id="0" w:name="_GoBack"/>
      <w:bookmarkEnd w:id="0"/>
      <w:r w:rsidRPr="00D14BA9">
        <w:rPr>
          <w:noProof/>
          <w:lang w:eastAsia="es-ES"/>
        </w:rPr>
        <w:drawing>
          <wp:anchor distT="0" distB="0" distL="114300" distR="114300" simplePos="0" relativeHeight="251659264" behindDoc="0" locked="0" layoutInCell="1" allowOverlap="0" wp14:anchorId="380310AD" wp14:editId="68A39184">
            <wp:simplePos x="0" y="0"/>
            <wp:positionH relativeFrom="page">
              <wp:align>left</wp:align>
            </wp:positionH>
            <wp:positionV relativeFrom="page">
              <wp:posOffset>299720</wp:posOffset>
            </wp:positionV>
            <wp:extent cx="7560310" cy="1397000"/>
            <wp:effectExtent l="0" t="0" r="2540" b="0"/>
            <wp:wrapNone/>
            <wp:docPr id="2" name="Imagen 2" descr="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jpg"/>
                    <pic:cNvPicPr/>
                  </pic:nvPicPr>
                  <pic:blipFill>
                    <a:blip r:embed="rId8"/>
                    <a:stretch>
                      <a:fillRect/>
                    </a:stretch>
                  </pic:blipFill>
                  <pic:spPr>
                    <a:xfrm>
                      <a:off x="0" y="0"/>
                      <a:ext cx="7560310" cy="1397000"/>
                    </a:xfrm>
                    <a:prstGeom prst="rect">
                      <a:avLst/>
                    </a:prstGeom>
                  </pic:spPr>
                </pic:pic>
              </a:graphicData>
            </a:graphic>
          </wp:anchor>
        </w:drawing>
      </w:r>
    </w:p>
    <w:p w14:paraId="1EC54CFF" w14:textId="77777777" w:rsidR="005A564A" w:rsidRDefault="005A564A" w:rsidP="005A564A">
      <w:pPr>
        <w:pStyle w:val="Ttulo2"/>
        <w:spacing w:before="120" w:after="120" w:line="240" w:lineRule="auto"/>
        <w:rPr>
          <w:rFonts w:ascii="Century Gothic" w:hAnsi="Century Gothic"/>
          <w:b w:val="0"/>
          <w:color w:val="C00000"/>
          <w:sz w:val="40"/>
          <w:szCs w:val="40"/>
        </w:rPr>
      </w:pPr>
    </w:p>
    <w:p w14:paraId="12279673" w14:textId="77777777" w:rsidR="005A564A" w:rsidRDefault="005A564A" w:rsidP="005A564A">
      <w:pPr>
        <w:pStyle w:val="Ttulo2"/>
        <w:spacing w:before="120" w:after="120" w:line="240" w:lineRule="auto"/>
        <w:rPr>
          <w:rFonts w:ascii="Century Gothic" w:hAnsi="Century Gothic"/>
          <w:b w:val="0"/>
          <w:color w:val="C00000"/>
          <w:sz w:val="40"/>
          <w:szCs w:val="40"/>
        </w:rPr>
      </w:pPr>
    </w:p>
    <w:p w14:paraId="13C37C04" w14:textId="77777777" w:rsidR="005A564A" w:rsidRDefault="005A564A" w:rsidP="005A564A">
      <w:pPr>
        <w:pStyle w:val="Ttulo2"/>
        <w:spacing w:before="120" w:after="120" w:line="240" w:lineRule="auto"/>
        <w:rPr>
          <w:rFonts w:ascii="Century Gothic" w:hAnsi="Century Gothic"/>
          <w:b w:val="0"/>
          <w:color w:val="C00000"/>
          <w:sz w:val="40"/>
          <w:szCs w:val="40"/>
        </w:rPr>
      </w:pPr>
    </w:p>
    <w:p w14:paraId="4D796ECF" w14:textId="77777777" w:rsidR="005A564A" w:rsidRDefault="005A564A" w:rsidP="005A564A">
      <w:pPr>
        <w:pStyle w:val="Ttulo2"/>
        <w:spacing w:before="120" w:after="120" w:line="240" w:lineRule="auto"/>
        <w:rPr>
          <w:rFonts w:ascii="Century Gothic" w:hAnsi="Century Gothic"/>
          <w:b w:val="0"/>
          <w:color w:val="C00000"/>
          <w:sz w:val="40"/>
          <w:szCs w:val="40"/>
        </w:rPr>
      </w:pPr>
    </w:p>
    <w:p w14:paraId="469CCE5F" w14:textId="77777777" w:rsidR="005A564A" w:rsidRDefault="005A564A" w:rsidP="005A564A">
      <w:pPr>
        <w:pStyle w:val="Ttulo2"/>
        <w:spacing w:before="120" w:after="120" w:line="240" w:lineRule="auto"/>
        <w:rPr>
          <w:rFonts w:ascii="Century Gothic" w:hAnsi="Century Gothic"/>
          <w:b w:val="0"/>
          <w:color w:val="C00000"/>
          <w:sz w:val="40"/>
          <w:szCs w:val="40"/>
        </w:rPr>
      </w:pPr>
    </w:p>
    <w:p w14:paraId="08A5DDD1" w14:textId="77777777" w:rsidR="005A564A" w:rsidRPr="000C09FD" w:rsidRDefault="005A564A" w:rsidP="005A564A">
      <w:pPr>
        <w:pStyle w:val="Ttulo2"/>
        <w:spacing w:before="120" w:after="120" w:line="240" w:lineRule="auto"/>
        <w:rPr>
          <w:rFonts w:ascii="Century Gothic" w:hAnsi="Century Gothic"/>
          <w:b w:val="0"/>
          <w:color w:val="C00000"/>
          <w:sz w:val="96"/>
          <w:szCs w:val="96"/>
        </w:rPr>
      </w:pPr>
    </w:p>
    <w:p w14:paraId="276352C0" w14:textId="42266B08" w:rsidR="005A564A" w:rsidRPr="000C09FD" w:rsidRDefault="000C09FD" w:rsidP="00CB2F96">
      <w:pPr>
        <w:pStyle w:val="Ttulo2"/>
        <w:spacing w:before="120" w:after="120" w:line="240" w:lineRule="auto"/>
        <w:jc w:val="right"/>
        <w:rPr>
          <w:rFonts w:ascii="Century Gothic" w:hAnsi="Century Gothic"/>
          <w:b w:val="0"/>
          <w:color w:val="C00000"/>
          <w:sz w:val="96"/>
          <w:szCs w:val="96"/>
        </w:rPr>
      </w:pPr>
      <w:r w:rsidRPr="000C09FD">
        <w:rPr>
          <w:rFonts w:ascii="Century Gothic" w:hAnsi="Century Gothic"/>
          <w:b w:val="0"/>
          <w:color w:val="C00000"/>
          <w:sz w:val="96"/>
          <w:szCs w:val="96"/>
        </w:rPr>
        <w:t>MANIFIESTO SOBRE EL FUTURO DE LAS POLÍTICAS SOCIALES</w:t>
      </w:r>
    </w:p>
    <w:p w14:paraId="286A6206" w14:textId="77777777" w:rsidR="005A564A" w:rsidRDefault="005A564A" w:rsidP="005A564A">
      <w:pPr>
        <w:pStyle w:val="Ttulo2"/>
        <w:spacing w:before="120" w:after="120" w:line="240" w:lineRule="auto"/>
        <w:rPr>
          <w:rFonts w:ascii="Century Gothic" w:hAnsi="Century Gothic"/>
          <w:b w:val="0"/>
          <w:color w:val="C00000"/>
          <w:sz w:val="40"/>
          <w:szCs w:val="40"/>
        </w:rPr>
      </w:pPr>
    </w:p>
    <w:p w14:paraId="143F4498" w14:textId="77777777" w:rsidR="005D6B4F" w:rsidRDefault="005D6B4F" w:rsidP="005D6B4F"/>
    <w:p w14:paraId="78B4343E" w14:textId="7DB9F1D9" w:rsidR="005A564A" w:rsidRDefault="005A564A" w:rsidP="005A564A">
      <w:pPr>
        <w:pStyle w:val="Ttulo2"/>
        <w:spacing w:before="120" w:after="120" w:line="240" w:lineRule="auto"/>
        <w:rPr>
          <w:rFonts w:ascii="Century Gothic" w:hAnsi="Century Gothic"/>
          <w:b w:val="0"/>
          <w:color w:val="C00000"/>
          <w:sz w:val="40"/>
          <w:szCs w:val="40"/>
        </w:rPr>
      </w:pPr>
    </w:p>
    <w:p w14:paraId="34453878" w14:textId="77777777" w:rsidR="005A564A" w:rsidRDefault="005A564A" w:rsidP="005A564A">
      <w:pPr>
        <w:pStyle w:val="Ttulo2"/>
        <w:spacing w:before="120" w:after="120" w:line="240" w:lineRule="auto"/>
        <w:rPr>
          <w:rFonts w:ascii="Century Gothic" w:hAnsi="Century Gothic"/>
          <w:b w:val="0"/>
          <w:color w:val="C00000"/>
          <w:sz w:val="40"/>
          <w:szCs w:val="40"/>
        </w:rPr>
      </w:pPr>
    </w:p>
    <w:p w14:paraId="1C92BE68" w14:textId="48F9198F" w:rsidR="000C09FD" w:rsidRDefault="000C09FD" w:rsidP="000C09FD">
      <w:pPr>
        <w:rPr>
          <w:color w:val="C00000"/>
          <w:sz w:val="32"/>
          <w:szCs w:val="32"/>
        </w:rPr>
      </w:pPr>
      <w:r>
        <w:rPr>
          <w:color w:val="C00000"/>
          <w:sz w:val="32"/>
          <w:szCs w:val="32"/>
        </w:rPr>
        <w:t>Vitoria-Gasteiz, 21</w:t>
      </w:r>
      <w:r w:rsidR="00CB2F96">
        <w:rPr>
          <w:color w:val="C00000"/>
          <w:sz w:val="32"/>
          <w:szCs w:val="32"/>
        </w:rPr>
        <w:t xml:space="preserve"> de </w:t>
      </w:r>
      <w:r w:rsidR="003D56C0">
        <w:rPr>
          <w:color w:val="C00000"/>
          <w:sz w:val="32"/>
          <w:szCs w:val="32"/>
        </w:rPr>
        <w:t>marzo</w:t>
      </w:r>
      <w:r w:rsidR="005A564A" w:rsidRPr="005A564A">
        <w:rPr>
          <w:color w:val="C00000"/>
          <w:sz w:val="32"/>
          <w:szCs w:val="32"/>
        </w:rPr>
        <w:t xml:space="preserve"> 2015</w:t>
      </w:r>
    </w:p>
    <w:p w14:paraId="3622009B" w14:textId="77777777" w:rsidR="000C09FD" w:rsidRDefault="000C09FD">
      <w:pPr>
        <w:spacing w:after="160" w:line="259" w:lineRule="auto"/>
        <w:rPr>
          <w:color w:val="C00000"/>
          <w:sz w:val="32"/>
          <w:szCs w:val="32"/>
        </w:rPr>
      </w:pPr>
      <w:r>
        <w:rPr>
          <w:color w:val="C00000"/>
          <w:sz w:val="32"/>
          <w:szCs w:val="32"/>
        </w:rPr>
        <w:br w:type="page"/>
      </w:r>
    </w:p>
    <w:p w14:paraId="517E180B" w14:textId="7D91C082" w:rsidR="000C09FD" w:rsidRPr="0061079E" w:rsidRDefault="000C09FD" w:rsidP="000C09FD">
      <w:pPr>
        <w:pStyle w:val="Ttulo2"/>
        <w:spacing w:before="120" w:after="120" w:line="240" w:lineRule="auto"/>
        <w:rPr>
          <w:rFonts w:ascii="Century Gothic" w:hAnsi="Century Gothic"/>
          <w:b w:val="0"/>
          <w:color w:val="FF0000"/>
          <w:sz w:val="40"/>
          <w:szCs w:val="40"/>
        </w:rPr>
      </w:pPr>
      <w:r w:rsidRPr="0061079E">
        <w:rPr>
          <w:rFonts w:ascii="Century Gothic" w:hAnsi="Century Gothic"/>
          <w:b w:val="0"/>
          <w:color w:val="FF0000"/>
          <w:sz w:val="40"/>
          <w:szCs w:val="40"/>
        </w:rPr>
        <w:lastRenderedPageBreak/>
        <w:t>UNA NUEVA INVERSIÓN ESTRATÉGICA</w:t>
      </w:r>
    </w:p>
    <w:p w14:paraId="6616A155" w14:textId="77777777" w:rsidR="000C09FD" w:rsidRDefault="000C09FD" w:rsidP="000B2521">
      <w:pPr>
        <w:spacing w:after="0"/>
        <w:jc w:val="both"/>
        <w:rPr>
          <w:rFonts w:ascii="Century Gothic" w:hAnsi="Century Gothic"/>
          <w:sz w:val="24"/>
          <w:szCs w:val="24"/>
        </w:rPr>
      </w:pPr>
    </w:p>
    <w:p w14:paraId="6B80E08D" w14:textId="77777777" w:rsidR="000C09FD" w:rsidRPr="000C09FD" w:rsidRDefault="000C09FD" w:rsidP="000B2521">
      <w:pPr>
        <w:spacing w:after="0"/>
        <w:jc w:val="both"/>
        <w:rPr>
          <w:rFonts w:ascii="Century Gothic" w:hAnsi="Century Gothic"/>
          <w:sz w:val="24"/>
          <w:szCs w:val="24"/>
        </w:rPr>
      </w:pPr>
      <w:r w:rsidRPr="000C09FD">
        <w:rPr>
          <w:rFonts w:ascii="Century Gothic" w:hAnsi="Century Gothic"/>
          <w:sz w:val="24"/>
          <w:szCs w:val="24"/>
        </w:rPr>
        <w:t xml:space="preserve">La característica fundamental de la socialdemocracia es la lucha contra la desigualdad. Asegurar al conjunto de la ciudadanía unas condiciones de vida dignas es una de nuestras prioridades y requiere además la lucha contra la pobreza y la exclusión social. </w:t>
      </w:r>
    </w:p>
    <w:p w14:paraId="4A336DDE" w14:textId="77777777" w:rsidR="000C09FD" w:rsidRPr="000C09FD" w:rsidRDefault="000C09FD" w:rsidP="000B2521">
      <w:pPr>
        <w:spacing w:after="0"/>
        <w:jc w:val="both"/>
        <w:rPr>
          <w:rFonts w:ascii="Century Gothic" w:hAnsi="Century Gothic"/>
          <w:sz w:val="24"/>
          <w:szCs w:val="24"/>
        </w:rPr>
      </w:pPr>
    </w:p>
    <w:p w14:paraId="320AC62D" w14:textId="0621FCB2" w:rsidR="000C09FD" w:rsidRPr="000C09FD" w:rsidRDefault="000C09FD" w:rsidP="000B2521">
      <w:pPr>
        <w:spacing w:after="0"/>
        <w:jc w:val="both"/>
        <w:rPr>
          <w:rFonts w:ascii="Century Gothic" w:hAnsi="Century Gothic"/>
          <w:sz w:val="24"/>
          <w:szCs w:val="24"/>
        </w:rPr>
      </w:pPr>
      <w:r w:rsidRPr="000C09FD">
        <w:rPr>
          <w:rFonts w:ascii="Century Gothic" w:hAnsi="Century Gothic"/>
          <w:sz w:val="24"/>
          <w:szCs w:val="24"/>
        </w:rPr>
        <w:t>La crisis económica ha elevado los niveles de pobreza y exclusión social hasta límites inaguantables</w:t>
      </w:r>
      <w:r>
        <w:rPr>
          <w:rFonts w:ascii="Century Gothic" w:hAnsi="Century Gothic"/>
          <w:sz w:val="24"/>
          <w:szCs w:val="24"/>
        </w:rPr>
        <w:t>.</w:t>
      </w:r>
      <w:r w:rsidRPr="000C09FD">
        <w:rPr>
          <w:rFonts w:ascii="Century Gothic" w:hAnsi="Century Gothic"/>
          <w:sz w:val="24"/>
          <w:szCs w:val="24"/>
        </w:rPr>
        <w:t xml:space="preserve"> Y a ellos hay que unir los profundos cambios que ya se han producido o ser van a producir en los próximos años y que requieren una respuesta clara y apropiada de los poderes públicos, con políticas sociales que permitan mantener los niveles de bienestar que en el pasado disfrutamos y seguir desarrollando y perfeccionando nuestro Estado de Bienestar. La baja natalidad o el aumento de la esperanza de vida, pero también el mantenimiento del trato desigual que sufren las mujeres, un sistema fiscal que no tiene la progresividad suficiente, el aumento de la precariedad en el trabajo, la falta de derechos sociales o el ensanchamiento injustificado del abanico salarial son cuestiones que nos tie</w:t>
      </w:r>
      <w:r>
        <w:rPr>
          <w:rFonts w:ascii="Century Gothic" w:hAnsi="Century Gothic"/>
          <w:sz w:val="24"/>
          <w:szCs w:val="24"/>
        </w:rPr>
        <w:t>nen que hacer repensar nuestro Estado del B</w:t>
      </w:r>
      <w:r w:rsidRPr="000C09FD">
        <w:rPr>
          <w:rFonts w:ascii="Century Gothic" w:hAnsi="Century Gothic"/>
          <w:sz w:val="24"/>
          <w:szCs w:val="24"/>
        </w:rPr>
        <w:t>ienestar. No para reducirlo, como pretende la derecha, sino para su fortalecimiento, ampliación y mejora.</w:t>
      </w:r>
    </w:p>
    <w:p w14:paraId="62616EBB" w14:textId="77777777" w:rsidR="000C09FD" w:rsidRPr="000C09FD" w:rsidRDefault="000C09FD" w:rsidP="000B2521">
      <w:pPr>
        <w:spacing w:after="0"/>
        <w:jc w:val="both"/>
        <w:rPr>
          <w:rFonts w:ascii="Century Gothic" w:hAnsi="Century Gothic"/>
          <w:sz w:val="24"/>
          <w:szCs w:val="24"/>
        </w:rPr>
      </w:pPr>
    </w:p>
    <w:p w14:paraId="4EE1F996" w14:textId="05E0DC03" w:rsidR="000C09FD" w:rsidRPr="000C09FD" w:rsidRDefault="000C09FD" w:rsidP="000B2521">
      <w:pPr>
        <w:spacing w:after="0"/>
        <w:jc w:val="both"/>
        <w:rPr>
          <w:rFonts w:ascii="Century Gothic" w:hAnsi="Century Gothic"/>
          <w:sz w:val="24"/>
          <w:szCs w:val="24"/>
        </w:rPr>
      </w:pPr>
      <w:r w:rsidRPr="000C09FD">
        <w:rPr>
          <w:rFonts w:ascii="Century Gothic" w:hAnsi="Century Gothic"/>
          <w:sz w:val="24"/>
          <w:szCs w:val="24"/>
        </w:rPr>
        <w:t>Durante la segunda parte del siglo XX en Europa, y en los años 80 en España se construyó el Estado del Bienestar, en el que el Partido Socialista tuvo un papel protagonista, con la instauració</w:t>
      </w:r>
      <w:r>
        <w:rPr>
          <w:rFonts w:ascii="Century Gothic" w:hAnsi="Century Gothic"/>
          <w:sz w:val="24"/>
          <w:szCs w:val="24"/>
        </w:rPr>
        <w:t>n de la Sanidad y la Educación públicas y u</w:t>
      </w:r>
      <w:r w:rsidRPr="000C09FD">
        <w:rPr>
          <w:rFonts w:ascii="Century Gothic" w:hAnsi="Century Gothic"/>
          <w:sz w:val="24"/>
          <w:szCs w:val="24"/>
        </w:rPr>
        <w:t>niversales y la extensión de las pensiones públicas con la aparición de las pensiones no contributivas.</w:t>
      </w:r>
    </w:p>
    <w:p w14:paraId="4E30E0C9" w14:textId="77777777" w:rsidR="000C09FD" w:rsidRPr="000C09FD" w:rsidRDefault="000C09FD" w:rsidP="000B2521">
      <w:pPr>
        <w:spacing w:after="0"/>
        <w:jc w:val="both"/>
        <w:rPr>
          <w:rFonts w:ascii="Century Gothic" w:hAnsi="Century Gothic"/>
          <w:sz w:val="24"/>
          <w:szCs w:val="24"/>
        </w:rPr>
      </w:pPr>
    </w:p>
    <w:p w14:paraId="442C4B12" w14:textId="72827052" w:rsidR="000C09FD" w:rsidRPr="000C09FD" w:rsidRDefault="000C09FD" w:rsidP="000B2521">
      <w:pPr>
        <w:spacing w:after="0"/>
        <w:jc w:val="both"/>
        <w:rPr>
          <w:rFonts w:ascii="Century Gothic" w:hAnsi="Century Gothic"/>
          <w:sz w:val="24"/>
          <w:szCs w:val="24"/>
        </w:rPr>
      </w:pPr>
      <w:r w:rsidRPr="000C09FD">
        <w:rPr>
          <w:rFonts w:ascii="Century Gothic" w:hAnsi="Century Gothic"/>
          <w:sz w:val="24"/>
          <w:szCs w:val="24"/>
        </w:rPr>
        <w:t xml:space="preserve">Las contrarreformas </w:t>
      </w:r>
      <w:r>
        <w:rPr>
          <w:rFonts w:ascii="Century Gothic" w:hAnsi="Century Gothic"/>
          <w:sz w:val="24"/>
          <w:szCs w:val="24"/>
        </w:rPr>
        <w:t xml:space="preserve">que con la excusa de la crisis están impulsando la derecha europea y española </w:t>
      </w:r>
      <w:r w:rsidRPr="000C09FD">
        <w:rPr>
          <w:rFonts w:ascii="Century Gothic" w:hAnsi="Century Gothic"/>
          <w:sz w:val="24"/>
          <w:szCs w:val="24"/>
        </w:rPr>
        <w:t xml:space="preserve">y el aumento de la pobreza y la </w:t>
      </w:r>
      <w:r>
        <w:rPr>
          <w:rFonts w:ascii="Century Gothic" w:hAnsi="Century Gothic"/>
          <w:sz w:val="24"/>
          <w:szCs w:val="24"/>
        </w:rPr>
        <w:t>exclusión social están poniendo</w:t>
      </w:r>
      <w:r w:rsidRPr="000C09FD">
        <w:rPr>
          <w:rFonts w:ascii="Century Gothic" w:hAnsi="Century Gothic"/>
          <w:sz w:val="24"/>
          <w:szCs w:val="24"/>
        </w:rPr>
        <w:t xml:space="preserve"> en duda dicho modelo social, procediendo a un proceso de mercantilización individualista que deja a grandes grupos sociales fuera de los estándares mínimos de bienestar que permite a los seres humanos comportarse como ciudadanos libres e iguales. Porque como </w:t>
      </w:r>
      <w:proofErr w:type="spellStart"/>
      <w:r w:rsidRPr="000C09FD">
        <w:rPr>
          <w:rFonts w:ascii="Century Gothic" w:hAnsi="Century Gothic"/>
          <w:sz w:val="24"/>
          <w:szCs w:val="24"/>
        </w:rPr>
        <w:t>Bauman</w:t>
      </w:r>
      <w:proofErr w:type="spellEnd"/>
      <w:r w:rsidRPr="000C09FD">
        <w:rPr>
          <w:rFonts w:ascii="Century Gothic" w:hAnsi="Century Gothic"/>
          <w:sz w:val="24"/>
          <w:szCs w:val="24"/>
        </w:rPr>
        <w:t xml:space="preserve"> dice, no p</w:t>
      </w:r>
      <w:r>
        <w:rPr>
          <w:rFonts w:ascii="Century Gothic" w:hAnsi="Century Gothic"/>
          <w:sz w:val="24"/>
          <w:szCs w:val="24"/>
        </w:rPr>
        <w:t>uede existir democracia sin un E</w:t>
      </w:r>
      <w:r w:rsidRPr="000C09FD">
        <w:rPr>
          <w:rFonts w:ascii="Century Gothic" w:hAnsi="Century Gothic"/>
          <w:sz w:val="24"/>
          <w:szCs w:val="24"/>
        </w:rPr>
        <w:t>stado social que proteja a los individuos de los vaivenes de la vida, bien por circunstancias sobrevenidas como el desempleo o por circunstancias propias de la edad como</w:t>
      </w:r>
      <w:r>
        <w:rPr>
          <w:rFonts w:ascii="Century Gothic" w:hAnsi="Century Gothic"/>
          <w:sz w:val="24"/>
          <w:szCs w:val="24"/>
        </w:rPr>
        <w:t xml:space="preserve"> la jubilación o la enfermedad.</w:t>
      </w:r>
      <w:r w:rsidRPr="000C09FD">
        <w:rPr>
          <w:rFonts w:ascii="Century Gothic" w:hAnsi="Century Gothic"/>
          <w:sz w:val="24"/>
          <w:szCs w:val="24"/>
        </w:rPr>
        <w:t xml:space="preserve"> Un enérgico programa de bienestar social debe ser parte integral y constitucionalmente tutelada de todo proyecto democrático. Sin </w:t>
      </w:r>
      <w:r w:rsidRPr="000C09FD">
        <w:rPr>
          <w:rFonts w:ascii="Century Gothic" w:hAnsi="Century Gothic"/>
          <w:sz w:val="24"/>
          <w:szCs w:val="24"/>
        </w:rPr>
        <w:lastRenderedPageBreak/>
        <w:t>derechos políticos, la gente no puede estar segura de sus derechos personales; pero sin derechos sociales, los derechos políticos seguirán siendo un sueño inalcanzable, una ficción inútil o una broma cruel para aquellos muchos a quienes la ley, formalmente, les garantiza tales derechos.</w:t>
      </w:r>
    </w:p>
    <w:p w14:paraId="7248D963" w14:textId="77777777" w:rsidR="000C09FD" w:rsidRPr="000C09FD" w:rsidRDefault="000C09FD" w:rsidP="000B2521">
      <w:pPr>
        <w:spacing w:after="0"/>
        <w:jc w:val="both"/>
        <w:rPr>
          <w:rFonts w:ascii="Century Gothic" w:hAnsi="Century Gothic"/>
          <w:sz w:val="24"/>
          <w:szCs w:val="24"/>
        </w:rPr>
      </w:pPr>
    </w:p>
    <w:p w14:paraId="6FC8A1B9" w14:textId="12C14AA8" w:rsidR="000C09FD" w:rsidRDefault="000C09FD" w:rsidP="000B2521">
      <w:pPr>
        <w:spacing w:after="0"/>
        <w:jc w:val="both"/>
        <w:rPr>
          <w:rFonts w:ascii="Century Gothic" w:hAnsi="Century Gothic"/>
          <w:sz w:val="24"/>
          <w:szCs w:val="24"/>
        </w:rPr>
      </w:pPr>
      <w:r w:rsidRPr="000C09FD">
        <w:rPr>
          <w:rFonts w:ascii="Century Gothic" w:hAnsi="Century Gothic"/>
          <w:sz w:val="24"/>
          <w:szCs w:val="24"/>
        </w:rPr>
        <w:t>Por ello, los tres pilares más clá</w:t>
      </w:r>
      <w:r>
        <w:rPr>
          <w:rFonts w:ascii="Century Gothic" w:hAnsi="Century Gothic"/>
          <w:sz w:val="24"/>
          <w:szCs w:val="24"/>
        </w:rPr>
        <w:t>sicos de las políticas sociales</w:t>
      </w:r>
      <w:r w:rsidRPr="000C09FD">
        <w:rPr>
          <w:rFonts w:ascii="Century Gothic" w:hAnsi="Century Gothic"/>
          <w:sz w:val="24"/>
          <w:szCs w:val="24"/>
        </w:rPr>
        <w:t xml:space="preserve"> </w:t>
      </w:r>
      <w:r>
        <w:rPr>
          <w:rFonts w:ascii="Century Gothic" w:hAnsi="Century Gothic"/>
          <w:sz w:val="24"/>
          <w:szCs w:val="24"/>
        </w:rPr>
        <w:t>(</w:t>
      </w:r>
      <w:r w:rsidR="000B2521">
        <w:rPr>
          <w:rFonts w:ascii="Century Gothic" w:hAnsi="Century Gothic"/>
          <w:sz w:val="24"/>
          <w:szCs w:val="24"/>
        </w:rPr>
        <w:t>la Educación, la Sanidad y las P</w:t>
      </w:r>
      <w:r w:rsidRPr="000C09FD">
        <w:rPr>
          <w:rFonts w:ascii="Century Gothic" w:hAnsi="Century Gothic"/>
          <w:sz w:val="24"/>
          <w:szCs w:val="24"/>
        </w:rPr>
        <w:t>ensiones</w:t>
      </w:r>
      <w:r>
        <w:rPr>
          <w:rFonts w:ascii="Century Gothic" w:hAnsi="Century Gothic"/>
          <w:sz w:val="24"/>
          <w:szCs w:val="24"/>
        </w:rPr>
        <w:t>)</w:t>
      </w:r>
      <w:r w:rsidRPr="000C09FD">
        <w:rPr>
          <w:rFonts w:ascii="Century Gothic" w:hAnsi="Century Gothic"/>
          <w:sz w:val="24"/>
          <w:szCs w:val="24"/>
        </w:rPr>
        <w:t xml:space="preserve"> han de ser claramente defendidos en sus características esenciales, tal y como propone el PSOE en la reforma constitucional que </w:t>
      </w:r>
      <w:r>
        <w:rPr>
          <w:rFonts w:ascii="Century Gothic" w:hAnsi="Century Gothic"/>
          <w:sz w:val="24"/>
          <w:szCs w:val="24"/>
        </w:rPr>
        <w:t xml:space="preserve">plantea </w:t>
      </w:r>
      <w:r w:rsidRPr="000C09FD">
        <w:rPr>
          <w:rFonts w:ascii="Century Gothic" w:hAnsi="Century Gothic"/>
          <w:sz w:val="24"/>
          <w:szCs w:val="24"/>
        </w:rPr>
        <w:t>en España: hacer sostenible, eficaz y eficiente nuestro modelo de bienestar con el fin de reducir las desigualdades y lograr una mayor cohesión social.</w:t>
      </w:r>
    </w:p>
    <w:p w14:paraId="111BF14E" w14:textId="77777777" w:rsidR="000C09FD" w:rsidRPr="000C09FD" w:rsidRDefault="000C09FD" w:rsidP="000B2521">
      <w:pPr>
        <w:spacing w:after="0"/>
        <w:jc w:val="both"/>
        <w:rPr>
          <w:rFonts w:ascii="Century Gothic" w:hAnsi="Century Gothic"/>
          <w:sz w:val="24"/>
          <w:szCs w:val="24"/>
        </w:rPr>
      </w:pPr>
    </w:p>
    <w:p w14:paraId="7EF132A9" w14:textId="7901F151" w:rsidR="000C09FD" w:rsidRPr="000C09FD" w:rsidRDefault="000C09FD" w:rsidP="000B2521">
      <w:pPr>
        <w:spacing w:after="0"/>
        <w:jc w:val="both"/>
        <w:rPr>
          <w:rFonts w:ascii="Century Gothic" w:hAnsi="Century Gothic"/>
          <w:sz w:val="24"/>
          <w:szCs w:val="24"/>
        </w:rPr>
      </w:pPr>
      <w:r w:rsidRPr="000C09FD">
        <w:rPr>
          <w:rFonts w:ascii="Century Gothic" w:hAnsi="Century Gothic"/>
          <w:sz w:val="24"/>
          <w:szCs w:val="24"/>
        </w:rPr>
        <w:t>Por ello</w:t>
      </w:r>
      <w:r>
        <w:rPr>
          <w:rFonts w:ascii="Century Gothic" w:hAnsi="Century Gothic"/>
          <w:sz w:val="24"/>
          <w:szCs w:val="24"/>
        </w:rPr>
        <w:t>,</w:t>
      </w:r>
      <w:r w:rsidRPr="000C09FD">
        <w:rPr>
          <w:rFonts w:ascii="Century Gothic" w:hAnsi="Century Gothic"/>
          <w:sz w:val="24"/>
          <w:szCs w:val="24"/>
        </w:rPr>
        <w:t xml:space="preserve"> proponemos recuperar los derechos sociales perdidos con la reforma laboral y unos servicios públicos accesibles y de calidad en sanidad, educación </w:t>
      </w:r>
      <w:r w:rsidR="000B2521">
        <w:rPr>
          <w:rFonts w:ascii="Century Gothic" w:hAnsi="Century Gothic"/>
          <w:sz w:val="24"/>
          <w:szCs w:val="24"/>
        </w:rPr>
        <w:t xml:space="preserve">y pensiones dignas. </w:t>
      </w:r>
      <w:r w:rsidR="000B2521" w:rsidRPr="000B2521">
        <w:rPr>
          <w:rFonts w:ascii="Century Gothic" w:hAnsi="Century Gothic"/>
          <w:b/>
          <w:sz w:val="24"/>
          <w:szCs w:val="24"/>
        </w:rPr>
        <w:t>Incorporar</w:t>
      </w:r>
      <w:r w:rsidRPr="000B2521">
        <w:rPr>
          <w:rFonts w:ascii="Century Gothic" w:hAnsi="Century Gothic"/>
          <w:b/>
          <w:sz w:val="24"/>
          <w:szCs w:val="24"/>
        </w:rPr>
        <w:t xml:space="preserve"> a la Constitución como derechos fundamentales la protección social y el derecho a la salud, e introducir en la misma el principio de estabilidad social</w:t>
      </w:r>
      <w:r w:rsidRPr="000C09FD">
        <w:rPr>
          <w:rFonts w:ascii="Century Gothic" w:hAnsi="Century Gothic"/>
          <w:sz w:val="24"/>
          <w:szCs w:val="24"/>
        </w:rPr>
        <w:t>, para asegurarse un nivel de servicios públicos básico que constituiría un mandato imperativo en la distribución de los recursos públicos del país.</w:t>
      </w:r>
    </w:p>
    <w:p w14:paraId="0631725D" w14:textId="77777777" w:rsidR="000C09FD" w:rsidRPr="000C09FD" w:rsidRDefault="000C09FD" w:rsidP="000B2521">
      <w:pPr>
        <w:spacing w:after="0"/>
        <w:jc w:val="both"/>
        <w:rPr>
          <w:rFonts w:ascii="Century Gothic" w:hAnsi="Century Gothic"/>
          <w:sz w:val="24"/>
          <w:szCs w:val="24"/>
        </w:rPr>
      </w:pPr>
    </w:p>
    <w:p w14:paraId="31FCFBBB" w14:textId="6FB968BC" w:rsidR="000C09FD" w:rsidRPr="000B2521" w:rsidRDefault="000C09FD" w:rsidP="000B2521">
      <w:pPr>
        <w:spacing w:after="0"/>
        <w:jc w:val="both"/>
        <w:rPr>
          <w:rFonts w:ascii="Century Gothic" w:hAnsi="Century Gothic"/>
          <w:b/>
          <w:sz w:val="24"/>
          <w:szCs w:val="24"/>
        </w:rPr>
      </w:pPr>
      <w:r w:rsidRPr="000C09FD">
        <w:rPr>
          <w:rFonts w:ascii="Century Gothic" w:hAnsi="Century Gothic"/>
          <w:sz w:val="24"/>
          <w:szCs w:val="24"/>
        </w:rPr>
        <w:t>Y por tanto nos mantenemos fi</w:t>
      </w:r>
      <w:r w:rsidR="000B2521">
        <w:rPr>
          <w:rFonts w:ascii="Century Gothic" w:hAnsi="Century Gothic"/>
          <w:sz w:val="24"/>
          <w:szCs w:val="24"/>
        </w:rPr>
        <w:t xml:space="preserve">rmes en </w:t>
      </w:r>
      <w:r w:rsidR="000B2521" w:rsidRPr="000B2521">
        <w:rPr>
          <w:rFonts w:ascii="Century Gothic" w:hAnsi="Century Gothic"/>
          <w:b/>
          <w:sz w:val="24"/>
          <w:szCs w:val="24"/>
        </w:rPr>
        <w:t>nuestra defensa de una S</w:t>
      </w:r>
      <w:r w:rsidRPr="000B2521">
        <w:rPr>
          <w:rFonts w:ascii="Century Gothic" w:hAnsi="Century Gothic"/>
          <w:b/>
          <w:sz w:val="24"/>
          <w:szCs w:val="24"/>
        </w:rPr>
        <w:t>a</w:t>
      </w:r>
      <w:r w:rsidR="000B2521" w:rsidRPr="000B2521">
        <w:rPr>
          <w:rFonts w:ascii="Century Gothic" w:hAnsi="Century Gothic"/>
          <w:b/>
          <w:sz w:val="24"/>
          <w:szCs w:val="24"/>
        </w:rPr>
        <w:t>nidad pública y universal, una E</w:t>
      </w:r>
      <w:r w:rsidRPr="000B2521">
        <w:rPr>
          <w:rFonts w:ascii="Century Gothic" w:hAnsi="Century Gothic"/>
          <w:b/>
          <w:sz w:val="24"/>
          <w:szCs w:val="24"/>
        </w:rPr>
        <w:t>ducac</w:t>
      </w:r>
      <w:r w:rsidR="000B2521" w:rsidRPr="000B2521">
        <w:rPr>
          <w:rFonts w:ascii="Century Gothic" w:hAnsi="Century Gothic"/>
          <w:b/>
          <w:sz w:val="24"/>
          <w:szCs w:val="24"/>
        </w:rPr>
        <w:t>ión pública y gratuita y en un S</w:t>
      </w:r>
      <w:r w:rsidRPr="000B2521">
        <w:rPr>
          <w:rFonts w:ascii="Century Gothic" w:hAnsi="Century Gothic"/>
          <w:b/>
          <w:sz w:val="24"/>
          <w:szCs w:val="24"/>
        </w:rPr>
        <w:t>is</w:t>
      </w:r>
      <w:r w:rsidR="000B2521" w:rsidRPr="000B2521">
        <w:rPr>
          <w:rFonts w:ascii="Century Gothic" w:hAnsi="Century Gothic"/>
          <w:b/>
          <w:sz w:val="24"/>
          <w:szCs w:val="24"/>
        </w:rPr>
        <w:t>tema de P</w:t>
      </w:r>
      <w:r w:rsidRPr="000B2521">
        <w:rPr>
          <w:rFonts w:ascii="Century Gothic" w:hAnsi="Century Gothic"/>
          <w:b/>
          <w:sz w:val="24"/>
          <w:szCs w:val="24"/>
        </w:rPr>
        <w:t>ensiones dignas que permita a nuestros mayores su merecido descanso y bienestar.</w:t>
      </w:r>
    </w:p>
    <w:p w14:paraId="5151F346" w14:textId="77777777" w:rsidR="000C09FD" w:rsidRPr="000C09FD" w:rsidRDefault="000C09FD" w:rsidP="000B2521">
      <w:pPr>
        <w:spacing w:after="0"/>
        <w:jc w:val="both"/>
        <w:rPr>
          <w:rFonts w:ascii="Century Gothic" w:hAnsi="Century Gothic"/>
          <w:sz w:val="24"/>
          <w:szCs w:val="24"/>
        </w:rPr>
      </w:pPr>
    </w:p>
    <w:p w14:paraId="4FEEA310" w14:textId="77777777" w:rsidR="000C09FD" w:rsidRPr="000C09FD" w:rsidRDefault="000C09FD" w:rsidP="000B2521">
      <w:pPr>
        <w:spacing w:after="0"/>
        <w:jc w:val="both"/>
        <w:rPr>
          <w:rFonts w:ascii="Century Gothic" w:hAnsi="Century Gothic"/>
          <w:sz w:val="24"/>
          <w:szCs w:val="24"/>
        </w:rPr>
      </w:pPr>
      <w:r w:rsidRPr="000C09FD">
        <w:rPr>
          <w:rFonts w:ascii="Century Gothic" w:hAnsi="Century Gothic"/>
          <w:sz w:val="24"/>
          <w:szCs w:val="24"/>
        </w:rPr>
        <w:t>Pero hemos de ser capaces de abordar y resolver los nuevos retos relacionados con el envejecimiento de la población, el aumento de las enfermedades crónicas, el control de costes y la sostenibilidad, el aumento de la diversidad, incluyendo la cultural, la promoción de hábitos de vida saludables, la evaluación e incorporación de nuevas tecnologías, la efectividad y calidad en los servicios, etc.</w:t>
      </w:r>
    </w:p>
    <w:p w14:paraId="10F28677" w14:textId="77777777" w:rsidR="000C09FD" w:rsidRPr="000C09FD" w:rsidRDefault="000C09FD" w:rsidP="000B2521">
      <w:pPr>
        <w:spacing w:after="0"/>
        <w:jc w:val="both"/>
        <w:rPr>
          <w:rFonts w:ascii="Century Gothic" w:hAnsi="Century Gothic"/>
          <w:sz w:val="24"/>
          <w:szCs w:val="24"/>
        </w:rPr>
      </w:pPr>
    </w:p>
    <w:p w14:paraId="431D3B0D" w14:textId="43267BCD" w:rsidR="000C09FD" w:rsidRPr="000C09FD" w:rsidRDefault="000C09FD" w:rsidP="000B2521">
      <w:pPr>
        <w:spacing w:after="0"/>
        <w:jc w:val="both"/>
        <w:rPr>
          <w:rFonts w:ascii="Century Gothic" w:hAnsi="Century Gothic"/>
          <w:sz w:val="24"/>
          <w:szCs w:val="24"/>
        </w:rPr>
      </w:pPr>
      <w:r w:rsidRPr="000C09FD">
        <w:rPr>
          <w:rFonts w:ascii="Century Gothic" w:hAnsi="Century Gothic"/>
          <w:sz w:val="24"/>
          <w:szCs w:val="24"/>
        </w:rPr>
        <w:t>Y ya iniciamos en nues</w:t>
      </w:r>
      <w:r w:rsidR="000B2521">
        <w:rPr>
          <w:rFonts w:ascii="Century Gothic" w:hAnsi="Century Gothic"/>
          <w:sz w:val="24"/>
          <w:szCs w:val="24"/>
        </w:rPr>
        <w:t>tra época de G</w:t>
      </w:r>
      <w:r w:rsidRPr="000C09FD">
        <w:rPr>
          <w:rFonts w:ascii="Century Gothic" w:hAnsi="Century Gothic"/>
          <w:sz w:val="24"/>
          <w:szCs w:val="24"/>
        </w:rPr>
        <w:t>obierno las políticas (</w:t>
      </w:r>
      <w:r w:rsidRPr="000B2521">
        <w:rPr>
          <w:rFonts w:ascii="Century Gothic" w:hAnsi="Century Gothic"/>
          <w:b/>
          <w:sz w:val="24"/>
          <w:szCs w:val="24"/>
        </w:rPr>
        <w:t>que desgraciadamente el Gobierno del PNV está dejando atrás</w:t>
      </w:r>
      <w:r w:rsidRPr="000C09FD">
        <w:rPr>
          <w:rFonts w:ascii="Century Gothic" w:hAnsi="Century Gothic"/>
          <w:sz w:val="24"/>
          <w:szCs w:val="24"/>
        </w:rPr>
        <w:t xml:space="preserve">) con la estrategia de crónicos y la innovación en los aspectos </w:t>
      </w:r>
      <w:proofErr w:type="spellStart"/>
      <w:r w:rsidRPr="000C09FD">
        <w:rPr>
          <w:rFonts w:ascii="Century Gothic" w:hAnsi="Century Gothic"/>
          <w:sz w:val="24"/>
          <w:szCs w:val="24"/>
        </w:rPr>
        <w:t>sociosanitarios</w:t>
      </w:r>
      <w:proofErr w:type="spellEnd"/>
      <w:r w:rsidRPr="000C09FD">
        <w:rPr>
          <w:rFonts w:ascii="Century Gothic" w:hAnsi="Century Gothic"/>
          <w:sz w:val="24"/>
          <w:szCs w:val="24"/>
        </w:rPr>
        <w:t xml:space="preserve">. </w:t>
      </w:r>
    </w:p>
    <w:p w14:paraId="536F47ED" w14:textId="77777777" w:rsidR="000C09FD" w:rsidRPr="000C09FD" w:rsidRDefault="000C09FD" w:rsidP="000B2521">
      <w:pPr>
        <w:spacing w:after="0"/>
        <w:jc w:val="both"/>
        <w:rPr>
          <w:rFonts w:ascii="Century Gothic" w:hAnsi="Century Gothic"/>
          <w:sz w:val="24"/>
          <w:szCs w:val="24"/>
        </w:rPr>
      </w:pPr>
    </w:p>
    <w:p w14:paraId="6F271FA5" w14:textId="4DA6DF61" w:rsidR="000C09FD" w:rsidRPr="000C09FD" w:rsidRDefault="000C09FD" w:rsidP="000B2521">
      <w:pPr>
        <w:spacing w:after="0"/>
        <w:jc w:val="both"/>
        <w:rPr>
          <w:rFonts w:ascii="Century Gothic" w:hAnsi="Century Gothic"/>
          <w:sz w:val="24"/>
          <w:szCs w:val="24"/>
        </w:rPr>
      </w:pPr>
      <w:r w:rsidRPr="000C09FD">
        <w:rPr>
          <w:rFonts w:ascii="Century Gothic" w:hAnsi="Century Gothic"/>
          <w:sz w:val="24"/>
          <w:szCs w:val="24"/>
        </w:rPr>
        <w:t xml:space="preserve">Pero estos compromisos serían insuficientes si no hiciéramos un </w:t>
      </w:r>
      <w:r w:rsidRPr="000B2521">
        <w:rPr>
          <w:rFonts w:ascii="Century Gothic" w:hAnsi="Century Gothic"/>
          <w:b/>
          <w:sz w:val="24"/>
          <w:szCs w:val="24"/>
        </w:rPr>
        <w:t>compromiso claro a favor de  los servicios sociales, el cuarto pilar del Estado del Bienestar</w:t>
      </w:r>
      <w:r w:rsidRPr="000C09FD">
        <w:rPr>
          <w:rFonts w:ascii="Century Gothic" w:hAnsi="Century Gothic"/>
          <w:sz w:val="24"/>
          <w:szCs w:val="24"/>
        </w:rPr>
        <w:t>. La apuesta política por los servicios sociales es absolutamente estratégica para la neces</w:t>
      </w:r>
      <w:r w:rsidR="000B2521">
        <w:rPr>
          <w:rFonts w:ascii="Century Gothic" w:hAnsi="Century Gothic"/>
          <w:sz w:val="24"/>
          <w:szCs w:val="24"/>
        </w:rPr>
        <w:t xml:space="preserve">aria transformación de nuestro </w:t>
      </w:r>
      <w:r w:rsidR="000B2521">
        <w:rPr>
          <w:rFonts w:ascii="Century Gothic" w:hAnsi="Century Gothic"/>
          <w:sz w:val="24"/>
          <w:szCs w:val="24"/>
        </w:rPr>
        <w:lastRenderedPageBreak/>
        <w:t>Estado del B</w:t>
      </w:r>
      <w:r w:rsidRPr="000C09FD">
        <w:rPr>
          <w:rFonts w:ascii="Century Gothic" w:hAnsi="Century Gothic"/>
          <w:sz w:val="24"/>
          <w:szCs w:val="24"/>
        </w:rPr>
        <w:t>ienestar. La construcción de unos servicios sociales de alto valor añadido, de enfoque comunitario y lejos de los criterios mercantilistas propios de la derecha.</w:t>
      </w:r>
    </w:p>
    <w:p w14:paraId="4AF5E0E5" w14:textId="77777777" w:rsidR="000C09FD" w:rsidRPr="000C09FD" w:rsidRDefault="000C09FD" w:rsidP="000B2521">
      <w:pPr>
        <w:spacing w:after="0"/>
        <w:jc w:val="both"/>
        <w:rPr>
          <w:rFonts w:ascii="Century Gothic" w:hAnsi="Century Gothic"/>
          <w:sz w:val="24"/>
          <w:szCs w:val="24"/>
        </w:rPr>
      </w:pPr>
    </w:p>
    <w:p w14:paraId="55C19705" w14:textId="114B7435" w:rsidR="000C09FD" w:rsidRPr="000C09FD" w:rsidRDefault="000C09FD" w:rsidP="000B2521">
      <w:pPr>
        <w:spacing w:after="0"/>
        <w:jc w:val="both"/>
        <w:rPr>
          <w:rFonts w:ascii="Century Gothic" w:hAnsi="Century Gothic"/>
          <w:sz w:val="24"/>
          <w:szCs w:val="24"/>
        </w:rPr>
      </w:pPr>
      <w:r w:rsidRPr="000C09FD">
        <w:rPr>
          <w:rFonts w:ascii="Century Gothic" w:hAnsi="Century Gothic"/>
          <w:sz w:val="24"/>
          <w:szCs w:val="24"/>
        </w:rPr>
        <w:t xml:space="preserve">Vivimos en sociedad y tenemos la obligación de organizar un modelo de convivencia que se guíe por los valores republicanos de igualdad y libertad, conjugados de manera que se establezca una sociedad justa en la que las personas puedan desarrollar sus proyectos vitales y de ciudadanía, </w:t>
      </w:r>
      <w:r w:rsidR="000B2521">
        <w:rPr>
          <w:rFonts w:ascii="Century Gothic" w:hAnsi="Century Gothic"/>
          <w:sz w:val="24"/>
          <w:szCs w:val="24"/>
        </w:rPr>
        <w:t>sea cual sea su posición social</w:t>
      </w:r>
      <w:r w:rsidRPr="000C09FD">
        <w:rPr>
          <w:rFonts w:ascii="Century Gothic" w:hAnsi="Century Gothic"/>
          <w:sz w:val="24"/>
          <w:szCs w:val="24"/>
        </w:rPr>
        <w:t xml:space="preserve"> y personal, con seguridad y en beneficio de la vida común.</w:t>
      </w:r>
    </w:p>
    <w:p w14:paraId="7ECB6EE2" w14:textId="77777777" w:rsidR="000C09FD" w:rsidRPr="000C09FD" w:rsidRDefault="000C09FD" w:rsidP="000B2521">
      <w:pPr>
        <w:spacing w:after="0"/>
        <w:jc w:val="both"/>
        <w:rPr>
          <w:rFonts w:ascii="Century Gothic" w:hAnsi="Century Gothic"/>
          <w:sz w:val="24"/>
          <w:szCs w:val="24"/>
        </w:rPr>
      </w:pPr>
    </w:p>
    <w:p w14:paraId="5D69CCA9" w14:textId="77777777" w:rsidR="000C09FD" w:rsidRPr="000C09FD" w:rsidRDefault="000C09FD" w:rsidP="000B2521">
      <w:pPr>
        <w:spacing w:after="0"/>
        <w:jc w:val="both"/>
        <w:rPr>
          <w:rFonts w:ascii="Century Gothic" w:hAnsi="Century Gothic"/>
          <w:sz w:val="24"/>
          <w:szCs w:val="24"/>
        </w:rPr>
      </w:pPr>
      <w:r w:rsidRPr="000C09FD">
        <w:rPr>
          <w:rFonts w:ascii="Century Gothic" w:hAnsi="Century Gothic"/>
          <w:sz w:val="24"/>
          <w:szCs w:val="24"/>
        </w:rPr>
        <w:t xml:space="preserve">Es el momento de hacer una </w:t>
      </w:r>
      <w:r w:rsidRPr="000B2521">
        <w:rPr>
          <w:rFonts w:ascii="Century Gothic" w:hAnsi="Century Gothic"/>
          <w:sz w:val="24"/>
          <w:szCs w:val="24"/>
        </w:rPr>
        <w:t>apuesta especial por el fortalecimiento de los servicios sociales como cuarto pilar del sistema de bienestar.</w:t>
      </w:r>
      <w:r w:rsidRPr="000C09FD">
        <w:rPr>
          <w:rFonts w:ascii="Century Gothic" w:hAnsi="Century Gothic"/>
          <w:sz w:val="24"/>
          <w:szCs w:val="24"/>
        </w:rPr>
        <w:t xml:space="preserve"> Unos servicios sociales próximos, flexibles, coherentes, eficientes, equitativos, que se conviertan en distribuidores de riqueza, en distribuidores de bienestar. </w:t>
      </w:r>
    </w:p>
    <w:p w14:paraId="3EDD5346" w14:textId="77777777" w:rsidR="000C09FD" w:rsidRPr="000C09FD" w:rsidRDefault="000C09FD" w:rsidP="000B2521">
      <w:pPr>
        <w:spacing w:after="0"/>
        <w:jc w:val="both"/>
        <w:rPr>
          <w:rFonts w:ascii="Century Gothic" w:hAnsi="Century Gothic"/>
          <w:sz w:val="24"/>
          <w:szCs w:val="24"/>
        </w:rPr>
      </w:pPr>
    </w:p>
    <w:p w14:paraId="4BD08323" w14:textId="43F1C9AA" w:rsidR="000C09FD" w:rsidRDefault="000C09FD" w:rsidP="000B2521">
      <w:pPr>
        <w:spacing w:after="0"/>
        <w:jc w:val="both"/>
        <w:rPr>
          <w:rFonts w:ascii="Century Gothic" w:hAnsi="Century Gothic"/>
          <w:sz w:val="24"/>
          <w:szCs w:val="24"/>
        </w:rPr>
      </w:pPr>
      <w:r w:rsidRPr="000C09FD">
        <w:rPr>
          <w:rFonts w:ascii="Century Gothic" w:hAnsi="Century Gothic"/>
          <w:sz w:val="24"/>
          <w:szCs w:val="24"/>
        </w:rPr>
        <w:t xml:space="preserve">Porque </w:t>
      </w:r>
      <w:r w:rsidRPr="000B2521">
        <w:rPr>
          <w:rFonts w:ascii="Century Gothic" w:hAnsi="Century Gothic"/>
          <w:b/>
          <w:sz w:val="24"/>
          <w:szCs w:val="24"/>
        </w:rPr>
        <w:t>debemos situar la lucha contra la pobreza y la exclusión social en el centro de la agenda política</w:t>
      </w:r>
      <w:r w:rsidR="000B2521">
        <w:rPr>
          <w:rFonts w:ascii="Century Gothic" w:hAnsi="Century Gothic"/>
          <w:sz w:val="24"/>
          <w:szCs w:val="24"/>
        </w:rPr>
        <w:t>. L</w:t>
      </w:r>
      <w:r w:rsidRPr="000C09FD">
        <w:rPr>
          <w:rFonts w:ascii="Century Gothic" w:hAnsi="Century Gothic"/>
          <w:sz w:val="24"/>
          <w:szCs w:val="24"/>
        </w:rPr>
        <w:t>a necesidad de cuidados no puede ir unida a la pérdida de la dignidad personal, porque además los servicios sociales son y han de convertirse en un sector emergente y estratégico de la economía vasca. Esta inversión social debe proveernos de nuevos puestos de trabajo no guiados por los principios capitalistas del beneficio</w:t>
      </w:r>
      <w:r w:rsidR="000B2521">
        <w:rPr>
          <w:rFonts w:ascii="Century Gothic" w:hAnsi="Century Gothic"/>
          <w:sz w:val="24"/>
          <w:szCs w:val="24"/>
        </w:rPr>
        <w:t>,</w:t>
      </w:r>
      <w:r w:rsidRPr="000C09FD">
        <w:rPr>
          <w:rFonts w:ascii="Century Gothic" w:hAnsi="Century Gothic"/>
          <w:sz w:val="24"/>
          <w:szCs w:val="24"/>
        </w:rPr>
        <w:t xml:space="preserve"> sino integrados por personas, asociaciones y fundaciones que ya llevan tiempo trabajando en estos temas.</w:t>
      </w:r>
    </w:p>
    <w:p w14:paraId="16B5CB81" w14:textId="77777777" w:rsidR="000B2521" w:rsidRPr="000C09FD" w:rsidRDefault="000B2521" w:rsidP="000B2521">
      <w:pPr>
        <w:spacing w:after="0"/>
        <w:jc w:val="both"/>
        <w:rPr>
          <w:rFonts w:ascii="Century Gothic" w:hAnsi="Century Gothic"/>
          <w:sz w:val="24"/>
          <w:szCs w:val="24"/>
        </w:rPr>
      </w:pPr>
    </w:p>
    <w:p w14:paraId="1943C656" w14:textId="77777777" w:rsidR="000C09FD" w:rsidRPr="000C09FD" w:rsidRDefault="000C09FD" w:rsidP="000B2521">
      <w:pPr>
        <w:spacing w:after="0"/>
        <w:jc w:val="both"/>
        <w:rPr>
          <w:rFonts w:ascii="Century Gothic" w:hAnsi="Century Gothic"/>
          <w:sz w:val="24"/>
          <w:szCs w:val="24"/>
        </w:rPr>
      </w:pPr>
      <w:r w:rsidRPr="000C09FD">
        <w:rPr>
          <w:rFonts w:ascii="Century Gothic" w:hAnsi="Century Gothic"/>
          <w:sz w:val="24"/>
          <w:szCs w:val="24"/>
        </w:rPr>
        <w:t>Porque la potenciación de nuestros servicios sociales nos ayudará a hacer sostenible el resto de los pilares del estado del bienestar. ¿Por qué nos gastamos ingentes cantidades de dinero en el cuidado de la salud y tan poco en prevenir la pérdida de salud con cuidados en el domicilio?</w:t>
      </w:r>
    </w:p>
    <w:p w14:paraId="581C84F1" w14:textId="77777777" w:rsidR="000C09FD" w:rsidRPr="000C09FD" w:rsidRDefault="000C09FD" w:rsidP="000B2521">
      <w:pPr>
        <w:spacing w:after="0"/>
        <w:jc w:val="both"/>
        <w:rPr>
          <w:rFonts w:ascii="Century Gothic" w:hAnsi="Century Gothic"/>
          <w:sz w:val="24"/>
          <w:szCs w:val="24"/>
        </w:rPr>
      </w:pPr>
    </w:p>
    <w:p w14:paraId="5924F820" w14:textId="0B2C008E" w:rsidR="000C09FD" w:rsidRPr="000C09FD" w:rsidRDefault="000C09FD" w:rsidP="000B2521">
      <w:pPr>
        <w:spacing w:after="0"/>
        <w:jc w:val="both"/>
        <w:rPr>
          <w:rFonts w:ascii="Century Gothic" w:hAnsi="Century Gothic"/>
          <w:sz w:val="24"/>
          <w:szCs w:val="24"/>
        </w:rPr>
      </w:pPr>
      <w:r w:rsidRPr="000C09FD">
        <w:rPr>
          <w:rFonts w:ascii="Century Gothic" w:hAnsi="Century Gothic"/>
          <w:sz w:val="24"/>
          <w:szCs w:val="24"/>
        </w:rPr>
        <w:t xml:space="preserve">Las </w:t>
      </w:r>
      <w:r w:rsidRPr="000B2521">
        <w:rPr>
          <w:rFonts w:ascii="Century Gothic" w:hAnsi="Century Gothic"/>
          <w:b/>
          <w:sz w:val="24"/>
          <w:szCs w:val="24"/>
        </w:rPr>
        <w:t>instituciones de proximidad son fundamentales</w:t>
      </w:r>
      <w:r w:rsidRPr="000C09FD">
        <w:rPr>
          <w:rFonts w:ascii="Century Gothic" w:hAnsi="Century Gothic"/>
          <w:sz w:val="24"/>
          <w:szCs w:val="24"/>
        </w:rPr>
        <w:t xml:space="preserve"> para la prevención y el abordaje temprano e integral de los problemas sociales, antes de que emerjan como pobreza infantil, violencia machista, precariedad laboral, conflicto intercultural, conflicto vecinal, estigmatización xenófoba</w:t>
      </w:r>
      <w:r w:rsidR="000B2521">
        <w:rPr>
          <w:rFonts w:ascii="Century Gothic" w:hAnsi="Century Gothic"/>
          <w:sz w:val="24"/>
          <w:szCs w:val="24"/>
        </w:rPr>
        <w:t xml:space="preserve"> o exclusión social. Las y los S</w:t>
      </w:r>
      <w:r w:rsidRPr="000C09FD">
        <w:rPr>
          <w:rFonts w:ascii="Century Gothic" w:hAnsi="Century Gothic"/>
          <w:sz w:val="24"/>
          <w:szCs w:val="24"/>
        </w:rPr>
        <w:t>ocialistas hemos demostrado que sabemos hacerlo, construyendo municipios y territorios cohesionados, competitivos, atractivos y amigables.</w:t>
      </w:r>
    </w:p>
    <w:p w14:paraId="7A4FD703" w14:textId="77777777" w:rsidR="000C09FD" w:rsidRPr="000C09FD" w:rsidRDefault="000C09FD" w:rsidP="000B2521">
      <w:pPr>
        <w:spacing w:after="0"/>
        <w:jc w:val="both"/>
        <w:rPr>
          <w:rFonts w:ascii="Century Gothic" w:hAnsi="Century Gothic"/>
          <w:sz w:val="24"/>
          <w:szCs w:val="24"/>
        </w:rPr>
      </w:pPr>
    </w:p>
    <w:p w14:paraId="63F883CD" w14:textId="412FFDC3" w:rsidR="000C09FD" w:rsidRPr="000C09FD" w:rsidRDefault="000C09FD" w:rsidP="000B2521">
      <w:pPr>
        <w:spacing w:after="0"/>
        <w:jc w:val="both"/>
        <w:rPr>
          <w:rFonts w:ascii="Century Gothic" w:hAnsi="Century Gothic"/>
          <w:sz w:val="24"/>
          <w:szCs w:val="24"/>
        </w:rPr>
      </w:pPr>
      <w:r w:rsidRPr="000C09FD">
        <w:rPr>
          <w:rFonts w:ascii="Century Gothic" w:hAnsi="Century Gothic"/>
          <w:sz w:val="24"/>
          <w:szCs w:val="24"/>
        </w:rPr>
        <w:lastRenderedPageBreak/>
        <w:t xml:space="preserve">Porque es el momento de pasar del culto a la piedra a la participación comunitaria, el compromiso cívico </w:t>
      </w:r>
      <w:r w:rsidR="000B2521">
        <w:rPr>
          <w:rFonts w:ascii="Century Gothic" w:hAnsi="Century Gothic"/>
          <w:sz w:val="24"/>
          <w:szCs w:val="24"/>
        </w:rPr>
        <w:t>y el empoderamiento ciudadano. Es o</w:t>
      </w:r>
      <w:r w:rsidRPr="000C09FD">
        <w:rPr>
          <w:rFonts w:ascii="Century Gothic" w:hAnsi="Century Gothic"/>
          <w:sz w:val="24"/>
          <w:szCs w:val="24"/>
        </w:rPr>
        <w:t>bvio que nuestras instituciones han de comprometerse con las infraestructuras físicas necesarias para la población, pero han de ir mucho más allá en un ejercicio de su responsabilidad para hacer posible la sostenibilidad de la vida.</w:t>
      </w:r>
    </w:p>
    <w:p w14:paraId="4FE53719" w14:textId="77777777" w:rsidR="000C09FD" w:rsidRPr="000C09FD" w:rsidRDefault="000C09FD" w:rsidP="000B2521">
      <w:pPr>
        <w:spacing w:after="0"/>
        <w:jc w:val="both"/>
        <w:rPr>
          <w:rFonts w:ascii="Century Gothic" w:hAnsi="Century Gothic"/>
          <w:sz w:val="24"/>
          <w:szCs w:val="24"/>
        </w:rPr>
      </w:pPr>
    </w:p>
    <w:p w14:paraId="277F9BF1" w14:textId="77777777" w:rsidR="000C09FD" w:rsidRPr="000C09FD" w:rsidRDefault="000C09FD" w:rsidP="000B2521">
      <w:pPr>
        <w:spacing w:after="0"/>
        <w:jc w:val="both"/>
        <w:rPr>
          <w:rFonts w:ascii="Century Gothic" w:hAnsi="Century Gothic"/>
          <w:sz w:val="24"/>
          <w:szCs w:val="24"/>
        </w:rPr>
      </w:pPr>
      <w:r w:rsidRPr="000C09FD">
        <w:rPr>
          <w:rFonts w:ascii="Century Gothic" w:hAnsi="Century Gothic"/>
          <w:sz w:val="24"/>
          <w:szCs w:val="24"/>
        </w:rPr>
        <w:t xml:space="preserve">Porque todos los podemos necesitar en algún momento de nuestra vida. Porque unos servicios sociales fuertes serán generadores de empleo de calidad y se convertirán en generadores de riqueza y bienestar y no gasto público. </w:t>
      </w:r>
    </w:p>
    <w:p w14:paraId="658E2891" w14:textId="77777777" w:rsidR="000C09FD" w:rsidRPr="000C09FD" w:rsidRDefault="000C09FD" w:rsidP="000B2521">
      <w:pPr>
        <w:spacing w:after="0"/>
        <w:jc w:val="both"/>
        <w:rPr>
          <w:rFonts w:ascii="Century Gothic" w:hAnsi="Century Gothic"/>
          <w:sz w:val="24"/>
          <w:szCs w:val="24"/>
        </w:rPr>
      </w:pPr>
    </w:p>
    <w:p w14:paraId="7DB5EBF8" w14:textId="3E4621F8" w:rsidR="0061079E" w:rsidRPr="0061079E" w:rsidRDefault="000C09FD" w:rsidP="000B2521">
      <w:pPr>
        <w:spacing w:after="0"/>
        <w:jc w:val="both"/>
        <w:rPr>
          <w:rFonts w:ascii="Century Gothic" w:hAnsi="Century Gothic"/>
          <w:color w:val="FF0000"/>
          <w:sz w:val="24"/>
          <w:szCs w:val="24"/>
          <w:u w:val="single"/>
        </w:rPr>
      </w:pPr>
      <w:r w:rsidRPr="000C09FD">
        <w:rPr>
          <w:rFonts w:ascii="Century Gothic" w:hAnsi="Century Gothic"/>
          <w:sz w:val="24"/>
          <w:szCs w:val="24"/>
        </w:rPr>
        <w:t xml:space="preserve">Por todo lo anterior, </w:t>
      </w:r>
      <w:r w:rsidR="0061079E" w:rsidRPr="0061079E">
        <w:rPr>
          <w:rFonts w:ascii="Century Gothic" w:hAnsi="Century Gothic"/>
          <w:color w:val="FF0000"/>
          <w:sz w:val="24"/>
          <w:szCs w:val="24"/>
          <w:u w:val="single"/>
        </w:rPr>
        <w:t>las y los Socialistas NOS COMPROMETEMOS:</w:t>
      </w:r>
    </w:p>
    <w:p w14:paraId="439D547B" w14:textId="77777777" w:rsidR="0061079E" w:rsidRPr="0061079E" w:rsidRDefault="0061079E" w:rsidP="000B2521">
      <w:pPr>
        <w:spacing w:after="0"/>
        <w:jc w:val="both"/>
        <w:rPr>
          <w:rFonts w:ascii="Century Gothic" w:hAnsi="Century Gothic"/>
          <w:color w:val="FF0000"/>
          <w:sz w:val="24"/>
          <w:szCs w:val="24"/>
        </w:rPr>
      </w:pPr>
    </w:p>
    <w:p w14:paraId="5342A1CD" w14:textId="77777777" w:rsidR="0061079E" w:rsidRPr="000C09FD" w:rsidRDefault="0061079E" w:rsidP="000B2521">
      <w:pPr>
        <w:spacing w:after="0"/>
        <w:jc w:val="both"/>
        <w:rPr>
          <w:rFonts w:ascii="Century Gothic" w:hAnsi="Century Gothic"/>
          <w:sz w:val="24"/>
          <w:szCs w:val="24"/>
        </w:rPr>
      </w:pPr>
    </w:p>
    <w:p w14:paraId="0CBA0ADB" w14:textId="14380ED3" w:rsidR="000C09FD" w:rsidRPr="000B2521" w:rsidRDefault="000C09FD" w:rsidP="000B2521">
      <w:pPr>
        <w:pStyle w:val="Prrafodelista"/>
        <w:numPr>
          <w:ilvl w:val="0"/>
          <w:numId w:val="12"/>
        </w:numPr>
        <w:spacing w:after="0"/>
        <w:jc w:val="both"/>
        <w:rPr>
          <w:rFonts w:ascii="Century Gothic" w:hAnsi="Century Gothic"/>
          <w:sz w:val="24"/>
          <w:szCs w:val="24"/>
        </w:rPr>
      </w:pPr>
      <w:r w:rsidRPr="000B2521">
        <w:rPr>
          <w:rFonts w:ascii="Century Gothic" w:hAnsi="Century Gothic"/>
          <w:sz w:val="24"/>
          <w:szCs w:val="24"/>
        </w:rPr>
        <w:t xml:space="preserve">A impulsar decididamente la </w:t>
      </w:r>
      <w:r w:rsidRPr="000B2521">
        <w:rPr>
          <w:rFonts w:ascii="Century Gothic" w:hAnsi="Century Gothic"/>
          <w:b/>
          <w:sz w:val="24"/>
          <w:szCs w:val="24"/>
        </w:rPr>
        <w:t>inversión pública en servicios sociales</w:t>
      </w:r>
      <w:r w:rsidRPr="000B2521">
        <w:rPr>
          <w:rFonts w:ascii="Century Gothic" w:hAnsi="Century Gothic"/>
          <w:sz w:val="24"/>
          <w:szCs w:val="24"/>
        </w:rPr>
        <w:t xml:space="preserve"> para conseguir la universalización efectiva de las prestaciones y servicios de la cartera de servicios sociales, mediante el establecimiento en el C</w:t>
      </w:r>
      <w:r w:rsidR="00B0471D">
        <w:rPr>
          <w:rFonts w:ascii="Century Gothic" w:hAnsi="Century Gothic"/>
          <w:sz w:val="24"/>
          <w:szCs w:val="24"/>
        </w:rPr>
        <w:t xml:space="preserve">onsejo Vasco de Finanzas de un </w:t>
      </w:r>
      <w:r w:rsidR="00B0471D" w:rsidRPr="00B0471D">
        <w:rPr>
          <w:rFonts w:ascii="Century Gothic" w:hAnsi="Century Gothic"/>
          <w:b/>
          <w:sz w:val="24"/>
          <w:szCs w:val="24"/>
        </w:rPr>
        <w:t>Fondo Interinstitucional E</w:t>
      </w:r>
      <w:r w:rsidRPr="00B0471D">
        <w:rPr>
          <w:rFonts w:ascii="Century Gothic" w:hAnsi="Century Gothic"/>
          <w:b/>
          <w:sz w:val="24"/>
          <w:szCs w:val="24"/>
        </w:rPr>
        <w:t>xtraordinario</w:t>
      </w:r>
      <w:r w:rsidRPr="000B2521">
        <w:rPr>
          <w:rFonts w:ascii="Century Gothic" w:hAnsi="Century Gothic"/>
          <w:sz w:val="24"/>
          <w:szCs w:val="24"/>
        </w:rPr>
        <w:t xml:space="preserve"> para la cohesión y calidad del Sistema Vasco de Servicios Sociales de, al menos, 100 millones de euros anuales hasta tanto exista un modelo consensuado y estable de financiación de los servicios sociales. Dicho fondo se aplicaría fundamentalmente a la financiación de los servicios de atención primaria (con especial atención a la ayuda a domicilio y a la innovación tecnológica y social) permitiendo avanzar en la equiparación de la atención y superando las desigualdades actualmente existentes en función del territorio o municipio en el que residan las personas.</w:t>
      </w:r>
    </w:p>
    <w:p w14:paraId="583F2D7A" w14:textId="77777777" w:rsidR="000C09FD" w:rsidRPr="000C09FD" w:rsidRDefault="000C09FD" w:rsidP="000B2521">
      <w:pPr>
        <w:spacing w:after="0"/>
        <w:jc w:val="both"/>
        <w:rPr>
          <w:rFonts w:ascii="Century Gothic" w:hAnsi="Century Gothic"/>
          <w:sz w:val="24"/>
          <w:szCs w:val="24"/>
        </w:rPr>
      </w:pPr>
    </w:p>
    <w:p w14:paraId="0AC08AD3" w14:textId="07DA1F90" w:rsidR="000C09FD" w:rsidRPr="000B2521" w:rsidRDefault="000C09FD" w:rsidP="000B2521">
      <w:pPr>
        <w:pStyle w:val="Prrafodelista"/>
        <w:numPr>
          <w:ilvl w:val="0"/>
          <w:numId w:val="12"/>
        </w:numPr>
        <w:spacing w:after="0"/>
        <w:jc w:val="both"/>
        <w:rPr>
          <w:rFonts w:ascii="Century Gothic" w:hAnsi="Century Gothic"/>
          <w:sz w:val="24"/>
          <w:szCs w:val="24"/>
        </w:rPr>
      </w:pPr>
      <w:r w:rsidRPr="000B2521">
        <w:rPr>
          <w:rFonts w:ascii="Century Gothic" w:hAnsi="Century Gothic"/>
          <w:sz w:val="24"/>
          <w:szCs w:val="24"/>
        </w:rPr>
        <w:t xml:space="preserve">A relanzar el trabajo y </w:t>
      </w:r>
      <w:r w:rsidRPr="00B0471D">
        <w:rPr>
          <w:rFonts w:ascii="Century Gothic" w:hAnsi="Century Gothic"/>
          <w:b/>
          <w:sz w:val="24"/>
          <w:szCs w:val="24"/>
        </w:rPr>
        <w:t xml:space="preserve">fortalecer la estructura del Consejo Vasco de Atención </w:t>
      </w:r>
      <w:proofErr w:type="spellStart"/>
      <w:r w:rsidRPr="00B0471D">
        <w:rPr>
          <w:rFonts w:ascii="Century Gothic" w:hAnsi="Century Gothic"/>
          <w:b/>
          <w:sz w:val="24"/>
          <w:szCs w:val="24"/>
        </w:rPr>
        <w:t>Sociosanitaria</w:t>
      </w:r>
      <w:proofErr w:type="spellEnd"/>
      <w:r w:rsidRPr="000B2521">
        <w:rPr>
          <w:rFonts w:ascii="Century Gothic" w:hAnsi="Century Gothic"/>
          <w:sz w:val="24"/>
          <w:szCs w:val="24"/>
        </w:rPr>
        <w:t xml:space="preserve"> y de su instrumento </w:t>
      </w:r>
      <w:proofErr w:type="spellStart"/>
      <w:r w:rsidRPr="000B2521">
        <w:rPr>
          <w:rFonts w:ascii="Century Gothic" w:hAnsi="Century Gothic"/>
          <w:sz w:val="24"/>
          <w:szCs w:val="24"/>
        </w:rPr>
        <w:t>Etorbizi</w:t>
      </w:r>
      <w:proofErr w:type="spellEnd"/>
      <w:r w:rsidRPr="000B2521">
        <w:rPr>
          <w:rFonts w:ascii="Century Gothic" w:hAnsi="Century Gothic"/>
          <w:sz w:val="24"/>
          <w:szCs w:val="24"/>
        </w:rPr>
        <w:t xml:space="preserve">, Fundación Vasca para la Innovación </w:t>
      </w:r>
      <w:proofErr w:type="spellStart"/>
      <w:r w:rsidRPr="000B2521">
        <w:rPr>
          <w:rFonts w:ascii="Century Gothic" w:hAnsi="Century Gothic"/>
          <w:sz w:val="24"/>
          <w:szCs w:val="24"/>
        </w:rPr>
        <w:t>Sociosanitaria</w:t>
      </w:r>
      <w:proofErr w:type="spellEnd"/>
      <w:r w:rsidRPr="000B2521">
        <w:rPr>
          <w:rFonts w:ascii="Century Gothic" w:hAnsi="Century Gothic"/>
          <w:sz w:val="24"/>
          <w:szCs w:val="24"/>
        </w:rPr>
        <w:t xml:space="preserve">, con un presupuesto anual garantizado de, al menos, 5 millones de euros para la innovación </w:t>
      </w:r>
      <w:proofErr w:type="spellStart"/>
      <w:r w:rsidRPr="000B2521">
        <w:rPr>
          <w:rFonts w:ascii="Century Gothic" w:hAnsi="Century Gothic"/>
          <w:sz w:val="24"/>
          <w:szCs w:val="24"/>
        </w:rPr>
        <w:t>sociosanitaria</w:t>
      </w:r>
      <w:proofErr w:type="spellEnd"/>
      <w:r w:rsidRPr="000B2521">
        <w:rPr>
          <w:rFonts w:ascii="Century Gothic" w:hAnsi="Century Gothic"/>
          <w:sz w:val="24"/>
          <w:szCs w:val="24"/>
        </w:rPr>
        <w:t>, dándole prioridad política dentro de las estrategias interinstitucionales de I+D+i.</w:t>
      </w:r>
    </w:p>
    <w:p w14:paraId="179A6A8A" w14:textId="77777777" w:rsidR="000C09FD" w:rsidRPr="000C09FD" w:rsidRDefault="000C09FD" w:rsidP="000B2521">
      <w:pPr>
        <w:spacing w:after="0"/>
        <w:jc w:val="both"/>
        <w:rPr>
          <w:rFonts w:ascii="Century Gothic" w:hAnsi="Century Gothic"/>
          <w:sz w:val="24"/>
          <w:szCs w:val="24"/>
        </w:rPr>
      </w:pPr>
    </w:p>
    <w:p w14:paraId="19F5F837" w14:textId="55F995E0" w:rsidR="000C09FD" w:rsidRPr="000B2521" w:rsidRDefault="000C09FD" w:rsidP="000B2521">
      <w:pPr>
        <w:pStyle w:val="Prrafodelista"/>
        <w:numPr>
          <w:ilvl w:val="0"/>
          <w:numId w:val="12"/>
        </w:numPr>
        <w:spacing w:after="0"/>
        <w:jc w:val="both"/>
        <w:rPr>
          <w:rFonts w:ascii="Century Gothic" w:hAnsi="Century Gothic"/>
          <w:sz w:val="24"/>
          <w:szCs w:val="24"/>
        </w:rPr>
      </w:pPr>
      <w:r w:rsidRPr="000B2521">
        <w:rPr>
          <w:rFonts w:ascii="Century Gothic" w:hAnsi="Century Gothic"/>
          <w:sz w:val="24"/>
          <w:szCs w:val="24"/>
        </w:rPr>
        <w:t xml:space="preserve">A impulsar las </w:t>
      </w:r>
      <w:r w:rsidRPr="00B0471D">
        <w:rPr>
          <w:rFonts w:ascii="Century Gothic" w:hAnsi="Century Gothic"/>
          <w:b/>
          <w:sz w:val="24"/>
          <w:szCs w:val="24"/>
        </w:rPr>
        <w:t>alianzas estratégicas</w:t>
      </w:r>
      <w:r w:rsidRPr="000B2521">
        <w:rPr>
          <w:rFonts w:ascii="Century Gothic" w:hAnsi="Century Gothic"/>
          <w:sz w:val="24"/>
          <w:szCs w:val="24"/>
        </w:rPr>
        <w:t xml:space="preserve">, las decisiones participativas, la gestión concertada y la innovación colaborativa entre las Diputaciones y Ayuntamientos en los que gobernemos y las entidades del tercer sector y la economía solidaria, aprobando en </w:t>
      </w:r>
      <w:r w:rsidRPr="000B2521">
        <w:rPr>
          <w:rFonts w:ascii="Century Gothic" w:hAnsi="Century Gothic"/>
          <w:sz w:val="24"/>
          <w:szCs w:val="24"/>
        </w:rPr>
        <w:lastRenderedPageBreak/>
        <w:t>los primeros seis meses tras la toma de posesión planes evaluables con dotación presupuestaria y coproducidos con las redes y federaciones representativas para el fomento del tercer sector y la economía solidaria.</w:t>
      </w:r>
    </w:p>
    <w:p w14:paraId="0C4025C8" w14:textId="77777777" w:rsidR="000C09FD" w:rsidRPr="000C09FD" w:rsidRDefault="000C09FD" w:rsidP="000B2521">
      <w:pPr>
        <w:spacing w:after="0"/>
        <w:jc w:val="both"/>
        <w:rPr>
          <w:rFonts w:ascii="Century Gothic" w:hAnsi="Century Gothic"/>
          <w:sz w:val="24"/>
          <w:szCs w:val="24"/>
        </w:rPr>
      </w:pPr>
    </w:p>
    <w:p w14:paraId="13F62E4B" w14:textId="62F7A5EA" w:rsidR="000C09FD" w:rsidRPr="000B2521" w:rsidRDefault="000C09FD" w:rsidP="000B2521">
      <w:pPr>
        <w:pStyle w:val="Prrafodelista"/>
        <w:numPr>
          <w:ilvl w:val="0"/>
          <w:numId w:val="12"/>
        </w:numPr>
        <w:spacing w:after="0"/>
        <w:jc w:val="both"/>
        <w:rPr>
          <w:rFonts w:ascii="Century Gothic" w:hAnsi="Century Gothic"/>
          <w:sz w:val="24"/>
          <w:szCs w:val="24"/>
        </w:rPr>
      </w:pPr>
      <w:r w:rsidRPr="000B2521">
        <w:rPr>
          <w:rFonts w:ascii="Century Gothic" w:hAnsi="Century Gothic"/>
          <w:sz w:val="24"/>
          <w:szCs w:val="24"/>
        </w:rPr>
        <w:t xml:space="preserve">A alcanzar en el plazo de dos años a partir de la toma de posesión la franja alta del </w:t>
      </w:r>
      <w:r w:rsidRPr="00B0471D">
        <w:rPr>
          <w:rFonts w:ascii="Century Gothic" w:hAnsi="Century Gothic"/>
          <w:b/>
          <w:sz w:val="24"/>
          <w:szCs w:val="24"/>
        </w:rPr>
        <w:t>ratio de profesionales de los servicios sociales de base</w:t>
      </w:r>
      <w:r w:rsidRPr="000B2521">
        <w:rPr>
          <w:rFonts w:ascii="Century Gothic" w:hAnsi="Century Gothic"/>
          <w:sz w:val="24"/>
          <w:szCs w:val="24"/>
        </w:rPr>
        <w:t xml:space="preserve"> recomendada por el </w:t>
      </w:r>
      <w:proofErr w:type="spellStart"/>
      <w:r w:rsidRPr="000B2521">
        <w:rPr>
          <w:rFonts w:ascii="Century Gothic" w:hAnsi="Century Gothic"/>
          <w:sz w:val="24"/>
          <w:szCs w:val="24"/>
        </w:rPr>
        <w:t>Ararteko</w:t>
      </w:r>
      <w:proofErr w:type="spellEnd"/>
      <w:r w:rsidRPr="000B2521">
        <w:rPr>
          <w:rFonts w:ascii="Century Gothic" w:hAnsi="Century Gothic"/>
          <w:sz w:val="24"/>
          <w:szCs w:val="24"/>
        </w:rPr>
        <w:t xml:space="preserve"> para profesionales del trabajo social, la educación social y el trabajo administrativo (0,66 por cada 1.000 habitantes).</w:t>
      </w:r>
    </w:p>
    <w:p w14:paraId="665AB568" w14:textId="77777777" w:rsidR="000C09FD" w:rsidRPr="000C09FD" w:rsidRDefault="000C09FD" w:rsidP="000B2521">
      <w:pPr>
        <w:spacing w:after="0"/>
        <w:jc w:val="both"/>
        <w:rPr>
          <w:rFonts w:ascii="Century Gothic" w:hAnsi="Century Gothic"/>
          <w:sz w:val="24"/>
          <w:szCs w:val="24"/>
        </w:rPr>
      </w:pPr>
    </w:p>
    <w:p w14:paraId="40EE3F88" w14:textId="43D89E57" w:rsidR="000C09FD" w:rsidRPr="000B2521" w:rsidRDefault="000C09FD" w:rsidP="000B2521">
      <w:pPr>
        <w:pStyle w:val="Prrafodelista"/>
        <w:numPr>
          <w:ilvl w:val="0"/>
          <w:numId w:val="12"/>
        </w:numPr>
        <w:spacing w:after="0"/>
        <w:jc w:val="both"/>
        <w:rPr>
          <w:rFonts w:ascii="Century Gothic" w:hAnsi="Century Gothic"/>
          <w:sz w:val="24"/>
          <w:szCs w:val="24"/>
        </w:rPr>
      </w:pPr>
      <w:r w:rsidRPr="000B2521">
        <w:rPr>
          <w:rFonts w:ascii="Century Gothic" w:hAnsi="Century Gothic"/>
          <w:sz w:val="24"/>
          <w:szCs w:val="24"/>
        </w:rPr>
        <w:t xml:space="preserve">A impulsar programas e iniciativas innovadoras en materia de </w:t>
      </w:r>
      <w:r w:rsidRPr="00B0471D">
        <w:rPr>
          <w:rFonts w:ascii="Century Gothic" w:hAnsi="Century Gothic"/>
          <w:b/>
          <w:sz w:val="24"/>
          <w:szCs w:val="24"/>
        </w:rPr>
        <w:t>coordinación entre la política de vivienda y otras políticas sociales</w:t>
      </w:r>
      <w:r w:rsidRPr="000B2521">
        <w:rPr>
          <w:rFonts w:ascii="Century Gothic" w:hAnsi="Century Gothic"/>
          <w:sz w:val="24"/>
          <w:szCs w:val="24"/>
        </w:rPr>
        <w:t xml:space="preserve">, de modo que, en cada municipio o territorio en el que gobierne el partido socialista existirán iniciativas presupuestadas y evaluables orientadas a la transformación del actual modelo residencial dominante, sustentado en la propiedad y la mera especulación, hacia y al desarrollo de experiencias de cooperativismo, autogestión, rehabilitación, cesión de uso, alquiler, </w:t>
      </w:r>
      <w:proofErr w:type="spellStart"/>
      <w:r w:rsidRPr="00B0471D">
        <w:rPr>
          <w:rFonts w:ascii="Century Gothic" w:hAnsi="Century Gothic"/>
          <w:i/>
          <w:sz w:val="24"/>
          <w:szCs w:val="24"/>
        </w:rPr>
        <w:t>cohousing</w:t>
      </w:r>
      <w:proofErr w:type="spellEnd"/>
      <w:r w:rsidRPr="000B2521">
        <w:rPr>
          <w:rFonts w:ascii="Century Gothic" w:hAnsi="Century Gothic"/>
          <w:sz w:val="24"/>
          <w:szCs w:val="24"/>
        </w:rPr>
        <w:t xml:space="preserve"> y</w:t>
      </w:r>
      <w:r w:rsidR="00B0471D">
        <w:rPr>
          <w:rFonts w:ascii="Century Gothic" w:hAnsi="Century Gothic"/>
          <w:sz w:val="24"/>
          <w:szCs w:val="24"/>
        </w:rPr>
        <w:t>,</w:t>
      </w:r>
      <w:r w:rsidRPr="000B2521">
        <w:rPr>
          <w:rFonts w:ascii="Century Gothic" w:hAnsi="Century Gothic"/>
          <w:sz w:val="24"/>
          <w:szCs w:val="24"/>
        </w:rPr>
        <w:t xml:space="preserve"> en definitiva</w:t>
      </w:r>
      <w:r w:rsidR="00B0471D">
        <w:rPr>
          <w:rFonts w:ascii="Century Gothic" w:hAnsi="Century Gothic"/>
          <w:sz w:val="24"/>
          <w:szCs w:val="24"/>
        </w:rPr>
        <w:t>,</w:t>
      </w:r>
      <w:r w:rsidRPr="000B2521">
        <w:rPr>
          <w:rFonts w:ascii="Century Gothic" w:hAnsi="Century Gothic"/>
          <w:sz w:val="24"/>
          <w:szCs w:val="24"/>
        </w:rPr>
        <w:t xml:space="preserve"> al fomento de la vivienda como bien común. </w:t>
      </w:r>
    </w:p>
    <w:p w14:paraId="0F081BB3" w14:textId="77777777" w:rsidR="000C09FD" w:rsidRPr="000C09FD" w:rsidRDefault="000C09FD" w:rsidP="000B2521">
      <w:pPr>
        <w:spacing w:after="0"/>
        <w:jc w:val="both"/>
        <w:rPr>
          <w:rFonts w:ascii="Century Gothic" w:hAnsi="Century Gothic"/>
          <w:sz w:val="24"/>
          <w:szCs w:val="24"/>
        </w:rPr>
      </w:pPr>
    </w:p>
    <w:p w14:paraId="451B6CF5" w14:textId="3D171F8E" w:rsidR="000C09FD" w:rsidRPr="000B2521" w:rsidRDefault="000C09FD" w:rsidP="000B2521">
      <w:pPr>
        <w:pStyle w:val="Prrafodelista"/>
        <w:numPr>
          <w:ilvl w:val="0"/>
          <w:numId w:val="12"/>
        </w:numPr>
        <w:spacing w:after="0"/>
        <w:jc w:val="both"/>
        <w:rPr>
          <w:rFonts w:ascii="Century Gothic" w:hAnsi="Century Gothic"/>
          <w:sz w:val="24"/>
          <w:szCs w:val="24"/>
        </w:rPr>
      </w:pPr>
      <w:r w:rsidRPr="000B2521">
        <w:rPr>
          <w:rFonts w:ascii="Century Gothic" w:hAnsi="Century Gothic"/>
          <w:sz w:val="24"/>
          <w:szCs w:val="24"/>
        </w:rPr>
        <w:t xml:space="preserve">A establecer programas presupuestados y evaluables para la afloramiento de empleo sumergido y la creación de </w:t>
      </w:r>
      <w:r w:rsidRPr="00B0471D">
        <w:rPr>
          <w:rFonts w:ascii="Century Gothic" w:hAnsi="Century Gothic"/>
          <w:b/>
          <w:sz w:val="24"/>
          <w:szCs w:val="24"/>
        </w:rPr>
        <w:t>empleo de calidad en el ámbito de los servicios sociales y la economía del cuidado</w:t>
      </w:r>
      <w:r w:rsidRPr="000B2521">
        <w:rPr>
          <w:rFonts w:ascii="Century Gothic" w:hAnsi="Century Gothic"/>
          <w:sz w:val="24"/>
          <w:szCs w:val="24"/>
        </w:rPr>
        <w:t>, favoreciendo en este ámbito las fórmulas de la economía alternativa y solidaria y los servicios de proximidad con enfoque comunitario, generadores de empleo vinculado al territorio y a la sostenibilidad de la vida.</w:t>
      </w:r>
    </w:p>
    <w:p w14:paraId="482FBF0E" w14:textId="77777777" w:rsidR="000C09FD" w:rsidRPr="000C09FD" w:rsidRDefault="000C09FD" w:rsidP="000B2521">
      <w:pPr>
        <w:spacing w:after="0"/>
        <w:jc w:val="both"/>
        <w:rPr>
          <w:rFonts w:ascii="Century Gothic" w:hAnsi="Century Gothic"/>
          <w:sz w:val="24"/>
          <w:szCs w:val="24"/>
        </w:rPr>
      </w:pPr>
    </w:p>
    <w:p w14:paraId="07C8D126" w14:textId="2FCA7A32" w:rsidR="000B2521" w:rsidRPr="000B2521" w:rsidRDefault="000C09FD" w:rsidP="000B2521">
      <w:pPr>
        <w:pStyle w:val="Prrafodelista"/>
        <w:numPr>
          <w:ilvl w:val="0"/>
          <w:numId w:val="12"/>
        </w:numPr>
        <w:spacing w:after="0"/>
        <w:jc w:val="both"/>
        <w:rPr>
          <w:rFonts w:ascii="Century Gothic" w:hAnsi="Century Gothic"/>
          <w:sz w:val="24"/>
          <w:szCs w:val="24"/>
        </w:rPr>
      </w:pPr>
      <w:r w:rsidRPr="000B2521">
        <w:rPr>
          <w:rFonts w:ascii="Century Gothic" w:hAnsi="Century Gothic"/>
          <w:sz w:val="24"/>
          <w:szCs w:val="24"/>
        </w:rPr>
        <w:t>A establecer protocolos adecuados y cuantías sufi</w:t>
      </w:r>
      <w:r w:rsidR="00B0471D">
        <w:rPr>
          <w:rFonts w:ascii="Century Gothic" w:hAnsi="Century Gothic"/>
          <w:sz w:val="24"/>
          <w:szCs w:val="24"/>
        </w:rPr>
        <w:t xml:space="preserve">cientes para la gestión de las </w:t>
      </w:r>
      <w:r w:rsidR="00B0471D" w:rsidRPr="00B0471D">
        <w:rPr>
          <w:rFonts w:ascii="Century Gothic" w:hAnsi="Century Gothic"/>
          <w:b/>
          <w:sz w:val="24"/>
          <w:szCs w:val="24"/>
        </w:rPr>
        <w:t>Ayudas de Emergencia S</w:t>
      </w:r>
      <w:r w:rsidRPr="00B0471D">
        <w:rPr>
          <w:rFonts w:ascii="Century Gothic" w:hAnsi="Century Gothic"/>
          <w:b/>
          <w:sz w:val="24"/>
          <w:szCs w:val="24"/>
        </w:rPr>
        <w:t>ocial</w:t>
      </w:r>
      <w:r w:rsidRPr="000B2521">
        <w:rPr>
          <w:rFonts w:ascii="Century Gothic" w:hAnsi="Century Gothic"/>
          <w:sz w:val="24"/>
          <w:szCs w:val="24"/>
        </w:rPr>
        <w:t>, como parte fundamental de la política de garantía de ingresos, de modo que se trate, efectivamente, de ayudas que puedan otorgarse de forma ágil y flexible bajo el criterio técnico de las personas profesionales del trabajo social.</w:t>
      </w:r>
    </w:p>
    <w:p w14:paraId="36522100" w14:textId="77777777" w:rsidR="000B2521" w:rsidRPr="000B2521" w:rsidRDefault="000B2521" w:rsidP="000B2521">
      <w:pPr>
        <w:pStyle w:val="Prrafodelista"/>
        <w:spacing w:after="0"/>
        <w:jc w:val="both"/>
        <w:rPr>
          <w:rFonts w:ascii="Century Gothic" w:hAnsi="Century Gothic"/>
          <w:sz w:val="24"/>
          <w:szCs w:val="24"/>
        </w:rPr>
      </w:pPr>
    </w:p>
    <w:p w14:paraId="1823BE97" w14:textId="31B8782B" w:rsidR="000C09FD" w:rsidRPr="000B2521" w:rsidRDefault="000C09FD" w:rsidP="000B2521">
      <w:pPr>
        <w:pStyle w:val="Prrafodelista"/>
        <w:numPr>
          <w:ilvl w:val="0"/>
          <w:numId w:val="12"/>
        </w:numPr>
        <w:spacing w:after="0"/>
        <w:jc w:val="both"/>
        <w:rPr>
          <w:rFonts w:ascii="Century Gothic" w:hAnsi="Century Gothic"/>
          <w:sz w:val="24"/>
          <w:szCs w:val="24"/>
        </w:rPr>
      </w:pPr>
      <w:r w:rsidRPr="000B2521">
        <w:rPr>
          <w:rFonts w:ascii="Century Gothic" w:hAnsi="Century Gothic"/>
          <w:sz w:val="24"/>
          <w:szCs w:val="24"/>
        </w:rPr>
        <w:t xml:space="preserve">A establecer </w:t>
      </w:r>
      <w:r w:rsidRPr="00B0471D">
        <w:rPr>
          <w:rFonts w:ascii="Century Gothic" w:hAnsi="Century Gothic"/>
          <w:b/>
          <w:sz w:val="24"/>
          <w:szCs w:val="24"/>
        </w:rPr>
        <w:t>políticas de conciliación de la vida familiar, personal y laboral</w:t>
      </w:r>
      <w:r w:rsidRPr="000B2521">
        <w:rPr>
          <w:rFonts w:ascii="Century Gothic" w:hAnsi="Century Gothic"/>
          <w:sz w:val="24"/>
          <w:szCs w:val="24"/>
        </w:rPr>
        <w:t xml:space="preserve"> que permita a los hombres y a la mujeres desarrollar el tipo de familia o vida que deseen con un desarrollo profesional completo.</w:t>
      </w:r>
    </w:p>
    <w:p w14:paraId="2E535683" w14:textId="77777777" w:rsidR="000C09FD" w:rsidRPr="000C09FD" w:rsidRDefault="000C09FD" w:rsidP="000B2521">
      <w:pPr>
        <w:spacing w:after="0"/>
        <w:jc w:val="both"/>
        <w:rPr>
          <w:rFonts w:ascii="Century Gothic" w:hAnsi="Century Gothic"/>
          <w:sz w:val="24"/>
          <w:szCs w:val="24"/>
        </w:rPr>
      </w:pPr>
    </w:p>
    <w:p w14:paraId="4E2AA725" w14:textId="0CE6CCD6" w:rsidR="000C09FD" w:rsidRDefault="000C09FD" w:rsidP="000B2521">
      <w:pPr>
        <w:pStyle w:val="Prrafodelista"/>
        <w:numPr>
          <w:ilvl w:val="0"/>
          <w:numId w:val="12"/>
        </w:numPr>
        <w:spacing w:after="0"/>
        <w:jc w:val="both"/>
        <w:rPr>
          <w:rFonts w:ascii="Century Gothic" w:hAnsi="Century Gothic"/>
          <w:sz w:val="24"/>
          <w:szCs w:val="24"/>
        </w:rPr>
      </w:pPr>
      <w:r w:rsidRPr="000B2521">
        <w:rPr>
          <w:rFonts w:ascii="Century Gothic" w:hAnsi="Century Gothic"/>
          <w:sz w:val="24"/>
          <w:szCs w:val="24"/>
        </w:rPr>
        <w:t xml:space="preserve">A impulsar en las Haciendas Forales los estudios rigurosos y, posteriormente, las modificaciones normativas que pudieran permitir integrar en la </w:t>
      </w:r>
      <w:r w:rsidRPr="00B0471D">
        <w:rPr>
          <w:rFonts w:ascii="Century Gothic" w:hAnsi="Century Gothic"/>
          <w:b/>
          <w:sz w:val="24"/>
          <w:szCs w:val="24"/>
        </w:rPr>
        <w:t>política fiscal</w:t>
      </w:r>
      <w:r w:rsidRPr="000B2521">
        <w:rPr>
          <w:rFonts w:ascii="Century Gothic" w:hAnsi="Century Gothic"/>
          <w:sz w:val="24"/>
          <w:szCs w:val="24"/>
        </w:rPr>
        <w:t xml:space="preserve"> de manera más coherente objetivos y prestaciones de las políticas sociales, de modo que las deducciones y exenciones fiscales de objeto social puedan beneficiar a toda la población, con especial orientación a las familias con hijas e hijos en situación de mayor vulnerabilidad.</w:t>
      </w:r>
    </w:p>
    <w:p w14:paraId="7A6809C1" w14:textId="77777777" w:rsidR="00B0471D" w:rsidRPr="00B0471D" w:rsidRDefault="00B0471D" w:rsidP="00B0471D">
      <w:pPr>
        <w:spacing w:after="0"/>
        <w:jc w:val="both"/>
        <w:rPr>
          <w:rFonts w:ascii="Century Gothic" w:hAnsi="Century Gothic"/>
          <w:sz w:val="24"/>
          <w:szCs w:val="24"/>
        </w:rPr>
      </w:pPr>
    </w:p>
    <w:p w14:paraId="05BE8E5C" w14:textId="77777777" w:rsidR="00B0471D" w:rsidRDefault="00B0471D" w:rsidP="00B0471D">
      <w:pPr>
        <w:spacing w:after="0"/>
        <w:jc w:val="both"/>
        <w:rPr>
          <w:rFonts w:ascii="Century Gothic" w:hAnsi="Century Gothic"/>
          <w:sz w:val="24"/>
          <w:szCs w:val="24"/>
        </w:rPr>
      </w:pPr>
    </w:p>
    <w:p w14:paraId="7E2FAC32" w14:textId="77777777" w:rsidR="00B0471D" w:rsidRDefault="00B0471D" w:rsidP="00B0471D">
      <w:pPr>
        <w:spacing w:after="0"/>
        <w:jc w:val="both"/>
        <w:rPr>
          <w:rFonts w:ascii="Century Gothic" w:hAnsi="Century Gothic"/>
          <w:sz w:val="24"/>
          <w:szCs w:val="24"/>
        </w:rPr>
      </w:pPr>
    </w:p>
    <w:p w14:paraId="05EDF2CD" w14:textId="77777777" w:rsidR="00B0471D" w:rsidRDefault="00B0471D" w:rsidP="00B0471D">
      <w:pPr>
        <w:spacing w:after="0"/>
        <w:jc w:val="both"/>
        <w:rPr>
          <w:rFonts w:ascii="Century Gothic" w:hAnsi="Century Gothic"/>
          <w:sz w:val="24"/>
          <w:szCs w:val="24"/>
        </w:rPr>
      </w:pPr>
    </w:p>
    <w:p w14:paraId="6F12FFE2" w14:textId="40184584" w:rsidR="00B0471D" w:rsidRPr="00B0471D" w:rsidRDefault="00B0471D" w:rsidP="00B0471D">
      <w:pPr>
        <w:spacing w:after="0"/>
        <w:jc w:val="right"/>
        <w:rPr>
          <w:rFonts w:ascii="Century Gothic" w:hAnsi="Century Gothic"/>
          <w:sz w:val="24"/>
          <w:szCs w:val="24"/>
        </w:rPr>
      </w:pPr>
      <w:r>
        <w:rPr>
          <w:rFonts w:ascii="Century Gothic" w:hAnsi="Century Gothic"/>
          <w:sz w:val="24"/>
          <w:szCs w:val="24"/>
        </w:rPr>
        <w:t>En Vitoria-Gasteiz, a 21 de marzo de 2015</w:t>
      </w:r>
    </w:p>
    <w:p w14:paraId="555B2230" w14:textId="77777777" w:rsidR="000C09FD" w:rsidRPr="000C09FD" w:rsidRDefault="000C09FD" w:rsidP="000B2521">
      <w:pPr>
        <w:spacing w:after="0"/>
        <w:jc w:val="both"/>
        <w:rPr>
          <w:rFonts w:ascii="Century Gothic" w:hAnsi="Century Gothic"/>
          <w:sz w:val="24"/>
          <w:szCs w:val="24"/>
        </w:rPr>
      </w:pPr>
    </w:p>
    <w:p w14:paraId="243B6CEC" w14:textId="77777777" w:rsidR="000C09FD" w:rsidRPr="000C09FD" w:rsidRDefault="000C09FD" w:rsidP="000B2521">
      <w:pPr>
        <w:spacing w:after="0"/>
        <w:jc w:val="both"/>
        <w:rPr>
          <w:rFonts w:ascii="Century Gothic" w:hAnsi="Century Gothic"/>
          <w:sz w:val="24"/>
          <w:szCs w:val="24"/>
        </w:rPr>
      </w:pPr>
    </w:p>
    <w:p w14:paraId="04BBE2A8" w14:textId="475286D5" w:rsidR="00B42928" w:rsidRPr="00254881" w:rsidRDefault="00B42928" w:rsidP="000B2521">
      <w:pPr>
        <w:spacing w:before="120" w:after="120"/>
        <w:jc w:val="both"/>
        <w:rPr>
          <w:rFonts w:ascii="Century Gothic" w:hAnsi="Century Gothic"/>
          <w:sz w:val="24"/>
          <w:szCs w:val="24"/>
        </w:rPr>
      </w:pPr>
    </w:p>
    <w:sectPr w:rsidR="00B42928" w:rsidRPr="00254881" w:rsidSect="005A564A">
      <w:footerReference w:type="default" r:id="rId9"/>
      <w:pgSz w:w="11906" w:h="16838" w:code="9"/>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DF856" w14:textId="77777777" w:rsidR="00EF5811" w:rsidRDefault="00EF5811">
      <w:pPr>
        <w:spacing w:after="0" w:line="240" w:lineRule="auto"/>
      </w:pPr>
      <w:r>
        <w:separator/>
      </w:r>
    </w:p>
  </w:endnote>
  <w:endnote w:type="continuationSeparator" w:id="0">
    <w:p w14:paraId="647AB48C" w14:textId="77777777" w:rsidR="00EF5811" w:rsidRDefault="00EF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096120"/>
      <w:docPartObj>
        <w:docPartGallery w:val="Page Numbers (Bottom of Page)"/>
        <w:docPartUnique/>
      </w:docPartObj>
    </w:sdtPr>
    <w:sdtEndPr/>
    <w:sdtContent>
      <w:p w14:paraId="6AC94BCF" w14:textId="77777777" w:rsidR="000B2521" w:rsidRDefault="000B2521">
        <w:pPr>
          <w:pStyle w:val="Piedepgina"/>
          <w:jc w:val="right"/>
        </w:pPr>
        <w:r>
          <w:fldChar w:fldCharType="begin"/>
        </w:r>
        <w:r>
          <w:instrText>PAGE   \* MERGEFORMAT</w:instrText>
        </w:r>
        <w:r>
          <w:fldChar w:fldCharType="separate"/>
        </w:r>
        <w:r w:rsidR="00F47ADF">
          <w:rPr>
            <w:noProof/>
          </w:rPr>
          <w:t>6</w:t>
        </w:r>
        <w:r>
          <w:fldChar w:fldCharType="end"/>
        </w:r>
      </w:p>
    </w:sdtContent>
  </w:sdt>
  <w:p w14:paraId="476E2B9A" w14:textId="77777777" w:rsidR="000B2521" w:rsidRDefault="000B25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9BFC9" w14:textId="77777777" w:rsidR="00EF5811" w:rsidRDefault="00EF5811">
      <w:pPr>
        <w:spacing w:after="0" w:line="240" w:lineRule="auto"/>
      </w:pPr>
      <w:r>
        <w:separator/>
      </w:r>
    </w:p>
  </w:footnote>
  <w:footnote w:type="continuationSeparator" w:id="0">
    <w:p w14:paraId="76344ED2" w14:textId="77777777" w:rsidR="00EF5811" w:rsidRDefault="00EF58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903"/>
    <w:multiLevelType w:val="hybridMultilevel"/>
    <w:tmpl w:val="2D3EEC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0941A2"/>
    <w:multiLevelType w:val="hybridMultilevel"/>
    <w:tmpl w:val="8EEA1D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47433CD"/>
    <w:multiLevelType w:val="hybridMultilevel"/>
    <w:tmpl w:val="E37EE5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324411DF"/>
    <w:multiLevelType w:val="hybridMultilevel"/>
    <w:tmpl w:val="812AA5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21E2B2F"/>
    <w:multiLevelType w:val="hybridMultilevel"/>
    <w:tmpl w:val="EECCA82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531ABD"/>
    <w:multiLevelType w:val="hybridMultilevel"/>
    <w:tmpl w:val="1B084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301A74"/>
    <w:multiLevelType w:val="hybridMultilevel"/>
    <w:tmpl w:val="4AA2A31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547A90"/>
    <w:multiLevelType w:val="hybridMultilevel"/>
    <w:tmpl w:val="7D000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41675E6"/>
    <w:multiLevelType w:val="hybridMultilevel"/>
    <w:tmpl w:val="7D4EC0F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67B13FDD"/>
    <w:multiLevelType w:val="hybridMultilevel"/>
    <w:tmpl w:val="1EE24766"/>
    <w:lvl w:ilvl="0" w:tplc="D58CFAC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9CF73E9"/>
    <w:multiLevelType w:val="hybridMultilevel"/>
    <w:tmpl w:val="F7DEA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0967661"/>
    <w:multiLevelType w:val="hybridMultilevel"/>
    <w:tmpl w:val="136ED9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11"/>
  </w:num>
  <w:num w:numId="5">
    <w:abstractNumId w:val="3"/>
  </w:num>
  <w:num w:numId="6">
    <w:abstractNumId w:val="9"/>
  </w:num>
  <w:num w:numId="7">
    <w:abstractNumId w:val="8"/>
  </w:num>
  <w:num w:numId="8">
    <w:abstractNumId w:val="5"/>
  </w:num>
  <w:num w:numId="9">
    <w:abstractNumId w:val="4"/>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64A"/>
    <w:rsid w:val="00027618"/>
    <w:rsid w:val="00053C11"/>
    <w:rsid w:val="000566D5"/>
    <w:rsid w:val="000A47AC"/>
    <w:rsid w:val="000B2521"/>
    <w:rsid w:val="000C046E"/>
    <w:rsid w:val="000C09FD"/>
    <w:rsid w:val="000D17A5"/>
    <w:rsid w:val="00115142"/>
    <w:rsid w:val="001409E4"/>
    <w:rsid w:val="00161DD1"/>
    <w:rsid w:val="001D1665"/>
    <w:rsid w:val="002009AF"/>
    <w:rsid w:val="0024634E"/>
    <w:rsid w:val="00254881"/>
    <w:rsid w:val="003C5A7B"/>
    <w:rsid w:val="003D56C0"/>
    <w:rsid w:val="00414911"/>
    <w:rsid w:val="00423656"/>
    <w:rsid w:val="00462D1B"/>
    <w:rsid w:val="00516AD7"/>
    <w:rsid w:val="005744C4"/>
    <w:rsid w:val="00583A98"/>
    <w:rsid w:val="005A07BF"/>
    <w:rsid w:val="005A564A"/>
    <w:rsid w:val="005D6B4F"/>
    <w:rsid w:val="0061079E"/>
    <w:rsid w:val="00645E5C"/>
    <w:rsid w:val="00696A5C"/>
    <w:rsid w:val="006C0838"/>
    <w:rsid w:val="00721DF2"/>
    <w:rsid w:val="00750B34"/>
    <w:rsid w:val="007549D9"/>
    <w:rsid w:val="008205B0"/>
    <w:rsid w:val="00914714"/>
    <w:rsid w:val="00927CC8"/>
    <w:rsid w:val="00947043"/>
    <w:rsid w:val="00947D59"/>
    <w:rsid w:val="009A6629"/>
    <w:rsid w:val="009D050D"/>
    <w:rsid w:val="00A871A2"/>
    <w:rsid w:val="00B0471D"/>
    <w:rsid w:val="00B153E8"/>
    <w:rsid w:val="00B42928"/>
    <w:rsid w:val="00BB4DB8"/>
    <w:rsid w:val="00BC19CD"/>
    <w:rsid w:val="00BE04D3"/>
    <w:rsid w:val="00BF6E29"/>
    <w:rsid w:val="00C0579D"/>
    <w:rsid w:val="00C714DA"/>
    <w:rsid w:val="00C73703"/>
    <w:rsid w:val="00C97B25"/>
    <w:rsid w:val="00CB2F96"/>
    <w:rsid w:val="00CB434E"/>
    <w:rsid w:val="00CD5AB6"/>
    <w:rsid w:val="00D034F3"/>
    <w:rsid w:val="00D34699"/>
    <w:rsid w:val="00D367FF"/>
    <w:rsid w:val="00E94422"/>
    <w:rsid w:val="00EF5811"/>
    <w:rsid w:val="00F47ADF"/>
    <w:rsid w:val="00F860D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49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64A"/>
    <w:pPr>
      <w:spacing w:after="200" w:line="276" w:lineRule="auto"/>
    </w:pPr>
  </w:style>
  <w:style w:type="paragraph" w:styleId="Ttulo2">
    <w:name w:val="heading 2"/>
    <w:basedOn w:val="Normal"/>
    <w:next w:val="Normal"/>
    <w:link w:val="Ttulo2Car"/>
    <w:uiPriority w:val="9"/>
    <w:unhideWhenUsed/>
    <w:qFormat/>
    <w:rsid w:val="005A564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ar"/>
    <w:uiPriority w:val="9"/>
    <w:unhideWhenUsed/>
    <w:qFormat/>
    <w:rsid w:val="005A564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A564A"/>
    <w:rPr>
      <w:rFonts w:asciiTheme="majorHAnsi" w:eastAsiaTheme="majorEastAsia" w:hAnsiTheme="majorHAnsi" w:cstheme="majorBidi"/>
      <w:b/>
      <w:bCs/>
      <w:color w:val="5B9BD5" w:themeColor="accent1"/>
      <w:sz w:val="26"/>
      <w:szCs w:val="26"/>
    </w:rPr>
  </w:style>
  <w:style w:type="character" w:customStyle="1" w:styleId="Ttulo4Car">
    <w:name w:val="Título 4 Car"/>
    <w:basedOn w:val="Fuentedeprrafopredeter"/>
    <w:link w:val="Ttulo4"/>
    <w:uiPriority w:val="9"/>
    <w:rsid w:val="005A564A"/>
    <w:rPr>
      <w:rFonts w:asciiTheme="majorHAnsi" w:eastAsiaTheme="majorEastAsia" w:hAnsiTheme="majorHAnsi" w:cstheme="majorBidi"/>
      <w:b/>
      <w:bCs/>
      <w:i/>
      <w:iCs/>
      <w:color w:val="5B9BD5" w:themeColor="accent1"/>
    </w:rPr>
  </w:style>
  <w:style w:type="paragraph" w:styleId="Prrafodelista">
    <w:name w:val="List Paragraph"/>
    <w:basedOn w:val="Normal"/>
    <w:uiPriority w:val="34"/>
    <w:qFormat/>
    <w:rsid w:val="005A564A"/>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56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564A"/>
  </w:style>
  <w:style w:type="paragraph" w:customStyle="1" w:styleId="Poromisin">
    <w:name w:val="Por omisión"/>
    <w:rsid w:val="005A564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ES"/>
    </w:rPr>
  </w:style>
  <w:style w:type="paragraph" w:styleId="Textodeglobo">
    <w:name w:val="Balloon Text"/>
    <w:basedOn w:val="Normal"/>
    <w:link w:val="TextodegloboCar"/>
    <w:uiPriority w:val="99"/>
    <w:semiHidden/>
    <w:unhideWhenUsed/>
    <w:rsid w:val="001409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9E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64A"/>
    <w:pPr>
      <w:spacing w:after="200" w:line="276" w:lineRule="auto"/>
    </w:pPr>
  </w:style>
  <w:style w:type="paragraph" w:styleId="Ttulo2">
    <w:name w:val="heading 2"/>
    <w:basedOn w:val="Normal"/>
    <w:next w:val="Normal"/>
    <w:link w:val="Ttulo2Car"/>
    <w:uiPriority w:val="9"/>
    <w:unhideWhenUsed/>
    <w:qFormat/>
    <w:rsid w:val="005A564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ar"/>
    <w:uiPriority w:val="9"/>
    <w:unhideWhenUsed/>
    <w:qFormat/>
    <w:rsid w:val="005A564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A564A"/>
    <w:rPr>
      <w:rFonts w:asciiTheme="majorHAnsi" w:eastAsiaTheme="majorEastAsia" w:hAnsiTheme="majorHAnsi" w:cstheme="majorBidi"/>
      <w:b/>
      <w:bCs/>
      <w:color w:val="5B9BD5" w:themeColor="accent1"/>
      <w:sz w:val="26"/>
      <w:szCs w:val="26"/>
    </w:rPr>
  </w:style>
  <w:style w:type="character" w:customStyle="1" w:styleId="Ttulo4Car">
    <w:name w:val="Título 4 Car"/>
    <w:basedOn w:val="Fuentedeprrafopredeter"/>
    <w:link w:val="Ttulo4"/>
    <w:uiPriority w:val="9"/>
    <w:rsid w:val="005A564A"/>
    <w:rPr>
      <w:rFonts w:asciiTheme="majorHAnsi" w:eastAsiaTheme="majorEastAsia" w:hAnsiTheme="majorHAnsi" w:cstheme="majorBidi"/>
      <w:b/>
      <w:bCs/>
      <w:i/>
      <w:iCs/>
      <w:color w:val="5B9BD5" w:themeColor="accent1"/>
    </w:rPr>
  </w:style>
  <w:style w:type="paragraph" w:styleId="Prrafodelista">
    <w:name w:val="List Paragraph"/>
    <w:basedOn w:val="Normal"/>
    <w:uiPriority w:val="34"/>
    <w:qFormat/>
    <w:rsid w:val="005A564A"/>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56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564A"/>
  </w:style>
  <w:style w:type="paragraph" w:customStyle="1" w:styleId="Poromisin">
    <w:name w:val="Por omisión"/>
    <w:rsid w:val="005A564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ES"/>
    </w:rPr>
  </w:style>
  <w:style w:type="paragraph" w:styleId="Textodeglobo">
    <w:name w:val="Balloon Text"/>
    <w:basedOn w:val="Normal"/>
    <w:link w:val="TextodegloboCar"/>
    <w:uiPriority w:val="99"/>
    <w:semiHidden/>
    <w:unhideWhenUsed/>
    <w:rsid w:val="001409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1778</Words>
  <Characters>9785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2</cp:revision>
  <cp:lastPrinted>2015-03-21T09:41:00Z</cp:lastPrinted>
  <dcterms:created xsi:type="dcterms:W3CDTF">2015-03-21T09:41:00Z</dcterms:created>
  <dcterms:modified xsi:type="dcterms:W3CDTF">2015-03-21T09:41:00Z</dcterms:modified>
</cp:coreProperties>
</file>